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4"/>
          <w:tab w:val="left" w:pos="993"/>
        </w:tabs>
        <w:snapToGrid w:val="0"/>
        <w:spacing w:before="120"/>
        <w:jc w:val="center"/>
        <w:rPr>
          <w:rFonts w:asciiTheme="minorEastAsia" w:hAnsiTheme="minorEastAsia" w:eastAsiaTheme="minorEastAsia"/>
          <w:b/>
          <w:sz w:val="52"/>
          <w:szCs w:val="52"/>
        </w:rPr>
      </w:pPr>
    </w:p>
    <w:p>
      <w:pPr>
        <w:widowControl/>
        <w:tabs>
          <w:tab w:val="left" w:pos="284"/>
          <w:tab w:val="left" w:pos="993"/>
        </w:tabs>
        <w:snapToGrid w:val="0"/>
        <w:spacing w:before="120"/>
        <w:jc w:val="center"/>
        <w:rPr>
          <w:rFonts w:hint="default" w:eastAsia="宋体"/>
          <w:lang w:val="en-US" w:eastAsia="zh-CN"/>
        </w:rPr>
      </w:pPr>
      <w:r>
        <w:rPr>
          <w:rFonts w:hint="eastAsia" w:ascii="宋体" w:hAnsi="宋体" w:eastAsia="宋体"/>
          <w:b/>
          <w:sz w:val="52"/>
          <w:szCs w:val="52"/>
        </w:rPr>
        <w:t>嘉兴市第一医院</w:t>
      </w:r>
      <w:r>
        <w:rPr>
          <w:rFonts w:hint="eastAsia" w:ascii="宋体" w:hAnsi="宋体"/>
          <w:b/>
          <w:sz w:val="52"/>
          <w:szCs w:val="52"/>
          <w:lang w:val="en-US" w:eastAsia="zh-CN"/>
        </w:rPr>
        <w:t>2023-2024年度</w:t>
      </w:r>
      <w:r>
        <w:rPr>
          <w:rFonts w:hint="eastAsia" w:ascii="宋体" w:hAnsi="宋体" w:eastAsia="宋体"/>
          <w:b/>
          <w:sz w:val="52"/>
          <w:szCs w:val="52"/>
        </w:rPr>
        <w:t>医疗设备、耗材、信息和服务等招标代理服务</w:t>
      </w:r>
      <w:r>
        <w:rPr>
          <w:rFonts w:hint="eastAsia" w:ascii="宋体" w:hAnsi="宋体"/>
          <w:b/>
          <w:sz w:val="52"/>
          <w:szCs w:val="52"/>
          <w:lang w:val="en-US" w:eastAsia="zh-CN"/>
        </w:rPr>
        <w:t>采购项目</w:t>
      </w:r>
    </w:p>
    <w:p>
      <w:pPr>
        <w:pStyle w:val="2"/>
      </w:pPr>
    </w:p>
    <w:p>
      <w:pPr>
        <w:pStyle w:val="2"/>
      </w:pPr>
    </w:p>
    <w:p>
      <w:pPr>
        <w:pStyle w:val="2"/>
      </w:pPr>
    </w:p>
    <w:p>
      <w:pPr>
        <w:widowControl/>
        <w:tabs>
          <w:tab w:val="left" w:pos="284"/>
          <w:tab w:val="left" w:pos="993"/>
        </w:tabs>
        <w:snapToGrid w:val="0"/>
        <w:spacing w:before="120"/>
        <w:jc w:val="center"/>
        <w:rPr>
          <w:rFonts w:ascii="宋体" w:hAnsi="宋体" w:eastAsia="宋体"/>
          <w:b/>
          <w:spacing w:val="-20"/>
          <w:sz w:val="84"/>
          <w:szCs w:val="84"/>
        </w:rPr>
      </w:pPr>
      <w:r>
        <w:rPr>
          <w:rFonts w:ascii="宋体" w:hAnsi="宋体" w:eastAsia="宋体"/>
          <w:b/>
          <w:spacing w:val="-20"/>
          <w:sz w:val="84"/>
          <w:szCs w:val="84"/>
        </w:rPr>
        <w:t>招</w:t>
      </w:r>
    </w:p>
    <w:p>
      <w:pPr>
        <w:widowControl/>
        <w:tabs>
          <w:tab w:val="left" w:pos="284"/>
          <w:tab w:val="left" w:pos="993"/>
        </w:tabs>
        <w:snapToGrid w:val="0"/>
        <w:spacing w:before="120"/>
        <w:jc w:val="center"/>
        <w:rPr>
          <w:rFonts w:ascii="宋体" w:hAnsi="宋体" w:eastAsia="宋体"/>
          <w:b/>
          <w:spacing w:val="-20"/>
          <w:sz w:val="84"/>
          <w:szCs w:val="84"/>
        </w:rPr>
      </w:pPr>
      <w:r>
        <w:rPr>
          <w:rFonts w:ascii="宋体" w:hAnsi="宋体" w:eastAsia="宋体"/>
          <w:b/>
          <w:spacing w:val="-20"/>
          <w:sz w:val="84"/>
          <w:szCs w:val="84"/>
        </w:rPr>
        <w:t>标</w:t>
      </w:r>
    </w:p>
    <w:p>
      <w:pPr>
        <w:widowControl/>
        <w:tabs>
          <w:tab w:val="left" w:pos="284"/>
          <w:tab w:val="left" w:pos="993"/>
        </w:tabs>
        <w:snapToGrid w:val="0"/>
        <w:spacing w:before="120"/>
        <w:jc w:val="center"/>
        <w:rPr>
          <w:rFonts w:ascii="宋体" w:hAnsi="宋体" w:eastAsia="宋体"/>
          <w:b/>
          <w:spacing w:val="-20"/>
          <w:sz w:val="84"/>
          <w:szCs w:val="84"/>
        </w:rPr>
      </w:pPr>
      <w:r>
        <w:rPr>
          <w:rFonts w:ascii="宋体" w:hAnsi="宋体" w:eastAsia="宋体"/>
          <w:b/>
          <w:spacing w:val="-20"/>
          <w:sz w:val="84"/>
          <w:szCs w:val="84"/>
        </w:rPr>
        <w:t>文</w:t>
      </w:r>
    </w:p>
    <w:p>
      <w:pPr>
        <w:widowControl/>
        <w:tabs>
          <w:tab w:val="left" w:pos="284"/>
          <w:tab w:val="left" w:pos="993"/>
        </w:tabs>
        <w:snapToGrid w:val="0"/>
        <w:spacing w:before="120"/>
        <w:jc w:val="center"/>
        <w:rPr>
          <w:rFonts w:ascii="宋体" w:hAnsi="宋体" w:eastAsia="宋体"/>
          <w:b/>
          <w:spacing w:val="-20"/>
          <w:sz w:val="84"/>
          <w:szCs w:val="84"/>
        </w:rPr>
      </w:pPr>
      <w:r>
        <w:rPr>
          <w:rFonts w:ascii="宋体" w:hAnsi="宋体" w:eastAsia="宋体"/>
          <w:b/>
          <w:spacing w:val="-20"/>
          <w:sz w:val="84"/>
          <w:szCs w:val="84"/>
        </w:rPr>
        <w:t>件</w:t>
      </w:r>
    </w:p>
    <w:p>
      <w:pPr>
        <w:tabs>
          <w:tab w:val="left" w:pos="284"/>
          <w:tab w:val="left" w:pos="993"/>
        </w:tabs>
        <w:rPr>
          <w:rFonts w:ascii="宋体" w:hAnsi="宋体" w:eastAsia="宋体"/>
          <w:b/>
          <w:sz w:val="28"/>
          <w:szCs w:val="28"/>
        </w:rPr>
      </w:pPr>
    </w:p>
    <w:p>
      <w:pPr>
        <w:pStyle w:val="2"/>
        <w:rPr>
          <w:rFonts w:ascii="宋体" w:hAnsi="宋体" w:eastAsia="宋体"/>
          <w:b/>
          <w:sz w:val="28"/>
          <w:szCs w:val="28"/>
        </w:rPr>
      </w:pPr>
    </w:p>
    <w:p>
      <w:pPr>
        <w:tabs>
          <w:tab w:val="left" w:pos="284"/>
          <w:tab w:val="left" w:pos="993"/>
        </w:tabs>
        <w:spacing w:line="240" w:lineRule="auto"/>
        <w:rPr>
          <w:rFonts w:ascii="宋体" w:hAnsi="宋体" w:eastAsia="宋体"/>
          <w:b/>
          <w:sz w:val="28"/>
          <w:szCs w:val="28"/>
        </w:rPr>
      </w:pPr>
    </w:p>
    <w:p>
      <w:pPr>
        <w:tabs>
          <w:tab w:val="left" w:pos="284"/>
          <w:tab w:val="left" w:pos="993"/>
        </w:tabs>
        <w:spacing w:line="240" w:lineRule="auto"/>
        <w:ind w:firstLine="275" w:firstLineChars="98"/>
        <w:rPr>
          <w:rFonts w:hint="eastAsia" w:ascii="宋体" w:hAnsi="宋体" w:eastAsia="宋体"/>
          <w:b/>
          <w:sz w:val="28"/>
          <w:szCs w:val="28"/>
          <w:lang w:eastAsia="zh-CN"/>
        </w:rPr>
      </w:pPr>
      <w:r>
        <w:rPr>
          <w:rFonts w:ascii="宋体" w:hAnsi="宋体" w:eastAsia="宋体"/>
          <w:b/>
          <w:sz w:val="28"/>
          <w:szCs w:val="28"/>
          <w:lang w:eastAsia="zh-TW"/>
        </w:rPr>
        <w:t>项目编号：</w:t>
      </w:r>
      <w:r>
        <w:rPr>
          <w:rFonts w:hint="eastAsia" w:ascii="宋体" w:hAnsi="宋体"/>
          <w:b/>
          <w:sz w:val="28"/>
          <w:szCs w:val="28"/>
          <w:lang w:eastAsia="zh-CN"/>
        </w:rPr>
        <w:t>嘉一采招（非）（服）〔2022〕175号</w:t>
      </w:r>
    </w:p>
    <w:p>
      <w:pPr>
        <w:pStyle w:val="2"/>
        <w:spacing w:line="240" w:lineRule="auto"/>
      </w:pPr>
    </w:p>
    <w:p>
      <w:pPr>
        <w:widowControl/>
        <w:tabs>
          <w:tab w:val="left" w:pos="284"/>
          <w:tab w:val="left" w:pos="993"/>
        </w:tabs>
        <w:snapToGrid w:val="0"/>
        <w:spacing w:before="120" w:line="240" w:lineRule="auto"/>
        <w:ind w:left="1671" w:leftChars="133" w:hanging="1405" w:hangingChars="500"/>
        <w:rPr>
          <w:rFonts w:hint="default" w:ascii="宋体" w:hAnsi="宋体" w:eastAsia="宋体"/>
          <w:b/>
          <w:sz w:val="52"/>
          <w:szCs w:val="52"/>
          <w:lang w:val="en-US" w:eastAsia="zh-CN"/>
        </w:rPr>
      </w:pPr>
      <w:r>
        <w:rPr>
          <w:rFonts w:ascii="宋体" w:hAnsi="宋体" w:eastAsia="宋体"/>
          <w:b/>
          <w:sz w:val="28"/>
          <w:szCs w:val="28"/>
          <w:lang w:eastAsia="zh-TW"/>
        </w:rPr>
        <w:t>项目名称：</w:t>
      </w:r>
      <w:r>
        <w:rPr>
          <w:rFonts w:hint="eastAsia" w:ascii="宋体" w:hAnsi="宋体" w:eastAsia="宋体"/>
          <w:b/>
          <w:sz w:val="28"/>
          <w:szCs w:val="28"/>
          <w:lang w:eastAsia="zh-TW"/>
        </w:rPr>
        <w:t>嘉兴市第一医院</w:t>
      </w:r>
      <w:r>
        <w:rPr>
          <w:rFonts w:hint="eastAsia" w:ascii="宋体" w:hAnsi="宋体"/>
          <w:b/>
          <w:sz w:val="28"/>
          <w:szCs w:val="28"/>
          <w:lang w:val="en-US" w:eastAsia="zh-CN"/>
        </w:rPr>
        <w:t>2023-2024年度</w:t>
      </w:r>
      <w:r>
        <w:rPr>
          <w:rFonts w:hint="eastAsia" w:ascii="宋体" w:hAnsi="宋体" w:eastAsia="宋体"/>
          <w:b/>
          <w:sz w:val="28"/>
          <w:szCs w:val="28"/>
          <w:lang w:eastAsia="zh-TW"/>
        </w:rPr>
        <w:t>医疗设备、耗材、信息和服务等招标代理服务</w:t>
      </w:r>
      <w:r>
        <w:rPr>
          <w:rFonts w:hint="eastAsia" w:ascii="宋体" w:hAnsi="宋体"/>
          <w:b/>
          <w:sz w:val="28"/>
          <w:szCs w:val="28"/>
          <w:lang w:val="en-US" w:eastAsia="zh-CN"/>
        </w:rPr>
        <w:t>采购项目</w:t>
      </w:r>
    </w:p>
    <w:p>
      <w:pPr>
        <w:widowControl/>
        <w:tabs>
          <w:tab w:val="left" w:pos="284"/>
          <w:tab w:val="left" w:pos="993"/>
        </w:tabs>
        <w:snapToGrid w:val="0"/>
        <w:spacing w:before="120" w:line="240" w:lineRule="auto"/>
        <w:rPr>
          <w:rFonts w:ascii="宋体" w:hAnsi="宋体" w:eastAsia="宋体"/>
          <w:b/>
          <w:sz w:val="28"/>
          <w:szCs w:val="28"/>
        </w:rPr>
      </w:pPr>
    </w:p>
    <w:p>
      <w:pPr>
        <w:widowControl/>
        <w:tabs>
          <w:tab w:val="left" w:pos="284"/>
          <w:tab w:val="left" w:pos="993"/>
        </w:tabs>
        <w:snapToGrid w:val="0"/>
        <w:spacing w:before="120" w:after="120" w:line="240" w:lineRule="auto"/>
        <w:ind w:firstLine="295"/>
        <w:rPr>
          <w:rFonts w:ascii="宋体" w:hAnsi="宋体" w:eastAsia="宋体"/>
          <w:b/>
          <w:sz w:val="28"/>
          <w:szCs w:val="28"/>
        </w:rPr>
      </w:pPr>
      <w:r>
        <w:rPr>
          <w:rFonts w:hint="eastAsia" w:ascii="宋体" w:hAnsi="宋体" w:eastAsia="宋体"/>
          <w:b/>
          <w:sz w:val="28"/>
          <w:szCs w:val="28"/>
        </w:rPr>
        <w:t>招标方</w:t>
      </w:r>
      <w:r>
        <w:rPr>
          <w:rFonts w:ascii="宋体" w:hAnsi="宋体" w:eastAsia="宋体"/>
          <w:b/>
          <w:sz w:val="28"/>
          <w:szCs w:val="28"/>
          <w:lang w:eastAsia="zh-TW"/>
        </w:rPr>
        <w:t>：嘉兴市第一医院</w:t>
      </w:r>
    </w:p>
    <w:p>
      <w:pPr>
        <w:widowControl/>
        <w:tabs>
          <w:tab w:val="left" w:pos="284"/>
          <w:tab w:val="left" w:pos="993"/>
        </w:tabs>
        <w:snapToGrid w:val="0"/>
        <w:spacing w:before="120" w:after="120" w:line="360" w:lineRule="auto"/>
        <w:rPr>
          <w:rFonts w:ascii="宋体" w:hAnsi="宋体" w:eastAsia="宋体"/>
          <w:sz w:val="28"/>
          <w:szCs w:val="28"/>
        </w:rPr>
      </w:pPr>
    </w:p>
    <w:p>
      <w:pPr>
        <w:pStyle w:val="2"/>
        <w:tabs>
          <w:tab w:val="left" w:pos="284"/>
          <w:tab w:val="left" w:pos="993"/>
        </w:tabs>
        <w:ind w:firstLine="0"/>
        <w:jc w:val="center"/>
        <w:rPr>
          <w:rFonts w:asciiTheme="minorEastAsia" w:hAnsiTheme="minorEastAsia" w:eastAsiaTheme="minorEastAsia"/>
        </w:rPr>
      </w:pPr>
      <w:r>
        <w:rPr>
          <w:rFonts w:hint="eastAsia" w:ascii="宋体" w:hAnsi="宋体" w:eastAsia="宋体"/>
          <w:b/>
          <w:sz w:val="28"/>
          <w:szCs w:val="28"/>
          <w:lang w:val="en-US" w:eastAsia="zh-CN"/>
        </w:rPr>
        <w:t>2022</w:t>
      </w:r>
      <w:r>
        <w:rPr>
          <w:rFonts w:ascii="宋体" w:hAnsi="宋体" w:eastAsia="宋体"/>
          <w:b/>
          <w:sz w:val="28"/>
          <w:szCs w:val="28"/>
        </w:rPr>
        <w:t>年</w:t>
      </w:r>
      <w:r>
        <w:rPr>
          <w:rFonts w:hint="eastAsia" w:ascii="宋体" w:hAnsi="宋体" w:eastAsia="宋体"/>
          <w:b/>
          <w:sz w:val="28"/>
          <w:szCs w:val="28"/>
          <w:lang w:val="en-US" w:eastAsia="zh-CN"/>
        </w:rPr>
        <w:t>12</w:t>
      </w:r>
      <w:r>
        <w:rPr>
          <w:rFonts w:ascii="宋体" w:hAnsi="宋体" w:eastAsia="宋体"/>
          <w:b/>
          <w:sz w:val="28"/>
          <w:szCs w:val="28"/>
        </w:rPr>
        <w:t>月</w:t>
      </w:r>
      <w:r>
        <w:rPr>
          <w:rFonts w:hint="eastAsia" w:ascii="宋体" w:hAnsi="宋体"/>
          <w:b/>
          <w:sz w:val="28"/>
          <w:szCs w:val="28"/>
          <w:lang w:val="en-US" w:eastAsia="zh-CN"/>
        </w:rPr>
        <w:t>15</w:t>
      </w:r>
      <w:r>
        <w:rPr>
          <w:rFonts w:ascii="宋体" w:hAnsi="宋体" w:eastAsia="宋体"/>
          <w:b/>
          <w:sz w:val="28"/>
          <w:szCs w:val="28"/>
        </w:rPr>
        <w:t>日</w:t>
      </w:r>
      <w:r>
        <w:rPr>
          <w:rFonts w:ascii="Times New Roman" w:eastAsia="宋体"/>
        </w:rPr>
        <w:br w:type="page"/>
      </w:r>
    </w:p>
    <w:p>
      <w:pPr>
        <w:pStyle w:val="21"/>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lang w:eastAsia="zh-TW"/>
        </w:rPr>
        <w:t>公开招标采购公告</w:t>
      </w:r>
    </w:p>
    <w:p>
      <w:pPr>
        <w:pStyle w:val="2"/>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项目概况</w:t>
      </w: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宋体" w:hAnsi="宋体" w:eastAsiaTheme="minorEastAsia"/>
          <w:sz w:val="24"/>
          <w:lang w:eastAsia="zh-CN"/>
        </w:rPr>
        <w:t>嘉兴市第一医院</w:t>
      </w:r>
      <w:r>
        <w:rPr>
          <w:rFonts w:hint="eastAsia" w:ascii="宋体" w:hAnsi="宋体" w:eastAsiaTheme="minorEastAsia"/>
          <w:sz w:val="24"/>
          <w:lang w:val="en-US" w:eastAsia="zh-CN"/>
        </w:rPr>
        <w:t>2023-2024年度</w:t>
      </w:r>
      <w:r>
        <w:rPr>
          <w:rFonts w:hint="eastAsia" w:ascii="宋体" w:hAnsi="宋体" w:eastAsiaTheme="minorEastAsia"/>
          <w:sz w:val="24"/>
          <w:lang w:eastAsia="zh-CN"/>
        </w:rPr>
        <w:t>医疗设备、耗材、信息和服务等招标代理服务</w:t>
      </w:r>
      <w:r>
        <w:rPr>
          <w:rFonts w:hint="eastAsia" w:ascii="宋体" w:hAnsi="宋体" w:eastAsiaTheme="minorEastAsia"/>
          <w:sz w:val="24"/>
          <w:lang w:val="en-US" w:eastAsia="zh-CN"/>
        </w:rPr>
        <w:t>采购项目</w:t>
      </w:r>
      <w:r>
        <w:rPr>
          <w:rFonts w:hint="eastAsia" w:asciiTheme="minorEastAsia" w:hAnsiTheme="minorEastAsia" w:eastAsiaTheme="minorEastAsia"/>
          <w:kern w:val="2"/>
          <w:sz w:val="24"/>
          <w:szCs w:val="24"/>
        </w:rPr>
        <w:t>的潜在投标人可在</w:t>
      </w:r>
      <w:r>
        <w:rPr>
          <w:rFonts w:hint="eastAsia" w:cs="宋体" w:asciiTheme="minorEastAsia" w:hAnsiTheme="minorEastAsia" w:eastAsiaTheme="minorEastAsia"/>
          <w:sz w:val="24"/>
        </w:rPr>
        <w:t>嘉兴市第一医院外网（http://www.jxdyyy.com ）招标采购栏目</w:t>
      </w:r>
      <w:r>
        <w:rPr>
          <w:rFonts w:hint="eastAsia" w:asciiTheme="minorEastAsia" w:hAnsiTheme="minorEastAsia" w:eastAsiaTheme="minorEastAsia"/>
          <w:kern w:val="2"/>
          <w:sz w:val="24"/>
          <w:szCs w:val="24"/>
        </w:rPr>
        <w:t>在线获取（下载）采购文件，并于2022年 1</w:t>
      </w:r>
      <w:r>
        <w:rPr>
          <w:rFonts w:hint="eastAsia" w:asciiTheme="minorEastAsia" w:hAnsiTheme="minorEastAsia" w:eastAsiaTheme="minorEastAsia"/>
          <w:kern w:val="2"/>
          <w:sz w:val="24"/>
          <w:szCs w:val="24"/>
          <w:lang w:val="en-US" w:eastAsia="zh-CN"/>
        </w:rPr>
        <w:t>2</w:t>
      </w:r>
      <w:r>
        <w:rPr>
          <w:rFonts w:hint="eastAsia" w:asciiTheme="minorEastAsia" w:hAnsiTheme="minorEastAsia" w:eastAsiaTheme="minorEastAsia"/>
          <w:kern w:val="2"/>
          <w:sz w:val="24"/>
          <w:szCs w:val="24"/>
        </w:rPr>
        <w:t>月</w:t>
      </w:r>
      <w:r>
        <w:rPr>
          <w:rFonts w:hint="eastAsia" w:asciiTheme="minorEastAsia" w:hAnsiTheme="minorEastAsia" w:eastAsiaTheme="minorEastAsia"/>
          <w:kern w:val="2"/>
          <w:sz w:val="24"/>
          <w:szCs w:val="24"/>
          <w:lang w:val="en-US" w:eastAsia="zh-CN"/>
        </w:rPr>
        <w:t>22</w:t>
      </w:r>
      <w:r>
        <w:rPr>
          <w:rFonts w:hint="eastAsia" w:asciiTheme="minorEastAsia" w:hAnsiTheme="minorEastAsia" w:eastAsiaTheme="minorEastAsia"/>
          <w:kern w:val="2"/>
          <w:sz w:val="24"/>
          <w:szCs w:val="24"/>
        </w:rPr>
        <w:t>日 14:00（北京时间）前提交响应文件。</w:t>
      </w:r>
    </w:p>
    <w:p>
      <w:pPr>
        <w:tabs>
          <w:tab w:val="left" w:pos="284"/>
          <w:tab w:val="left" w:pos="993"/>
        </w:tabs>
        <w:suppressAutoHyphens/>
        <w:spacing w:line="360" w:lineRule="auto"/>
        <w:rPr>
          <w:rFonts w:asciiTheme="minorEastAsia" w:hAnsiTheme="minorEastAsia" w:eastAsiaTheme="minorEastAsia"/>
          <w:b/>
          <w:kern w:val="2"/>
          <w:sz w:val="28"/>
          <w:szCs w:val="28"/>
        </w:rPr>
      </w:pPr>
    </w:p>
    <w:p>
      <w:pPr>
        <w:pStyle w:val="21"/>
        <w:numPr>
          <w:ilvl w:val="0"/>
          <w:numId w:val="2"/>
        </w:numPr>
        <w:tabs>
          <w:tab w:val="left" w:pos="284"/>
          <w:tab w:val="left" w:pos="600"/>
        </w:tabs>
        <w:suppressAutoHyphens/>
        <w:spacing w:line="360" w:lineRule="auto"/>
        <w:ind w:firstLineChars="0"/>
        <w:rPr>
          <w:rFonts w:asciiTheme="minorEastAsia" w:hAnsiTheme="minorEastAsia"/>
        </w:rPr>
      </w:pPr>
      <w:r>
        <w:rPr>
          <w:rFonts w:hint="eastAsia" w:asciiTheme="minorEastAsia" w:hAnsiTheme="minorEastAsia"/>
          <w:b/>
          <w:sz w:val="28"/>
          <w:szCs w:val="28"/>
        </w:rPr>
        <w:t>项目基本情况</w:t>
      </w:r>
    </w:p>
    <w:p>
      <w:pPr>
        <w:pStyle w:val="4"/>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项目编号：</w:t>
      </w:r>
      <w:r>
        <w:rPr>
          <w:rFonts w:hint="eastAsia" w:cs="宋体" w:asciiTheme="minorEastAsia" w:hAnsiTheme="minorEastAsia"/>
          <w:kern w:val="1"/>
          <w:sz w:val="24"/>
          <w:lang w:eastAsia="zh-CN"/>
        </w:rPr>
        <w:t>嘉一采招（非）（服）〔2022〕175号</w:t>
      </w:r>
    </w:p>
    <w:p>
      <w:pPr>
        <w:pStyle w:val="4"/>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项目名称：</w:t>
      </w:r>
      <w:r>
        <w:rPr>
          <w:rFonts w:hint="eastAsia" w:cs="宋体" w:asciiTheme="minorEastAsia" w:hAnsiTheme="minorEastAsia"/>
          <w:kern w:val="1"/>
          <w:sz w:val="24"/>
          <w:lang w:val="en-US" w:eastAsia="zh-CN"/>
        </w:rPr>
        <w:t>2023-2024年度</w:t>
      </w:r>
      <w:r>
        <w:rPr>
          <w:rFonts w:hint="eastAsia" w:cs="宋体" w:asciiTheme="minorEastAsia" w:hAnsiTheme="minorEastAsia"/>
          <w:kern w:val="1"/>
          <w:sz w:val="24"/>
          <w:lang w:eastAsia="zh-CN"/>
        </w:rPr>
        <w:t>医疗设备、耗材、信息和服务等招标代理服务</w:t>
      </w:r>
    </w:p>
    <w:p>
      <w:pPr>
        <w:pStyle w:val="4"/>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采购方式：公开招标</w:t>
      </w:r>
    </w:p>
    <w:p>
      <w:pPr>
        <w:pStyle w:val="4"/>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招标内容：</w:t>
      </w:r>
      <w:r>
        <w:rPr>
          <w:rFonts w:hint="eastAsia" w:hAnsi="宋体"/>
          <w:sz w:val="24"/>
        </w:rPr>
        <w:t>本次招标的服务为</w:t>
      </w:r>
      <w:r>
        <w:rPr>
          <w:rFonts w:hint="eastAsia" w:hAnsi="宋体"/>
          <w:sz w:val="24"/>
          <w:lang w:eastAsia="zh-CN"/>
        </w:rPr>
        <w:t>嘉兴市第一医院</w:t>
      </w:r>
      <w:r>
        <w:rPr>
          <w:rFonts w:hint="eastAsia" w:hAnsi="宋体"/>
          <w:sz w:val="24"/>
        </w:rPr>
        <w:t>的医疗设备、耗材、信息和服务等招标代理服务，服务期限</w:t>
      </w:r>
      <w:r>
        <w:rPr>
          <w:rFonts w:hint="eastAsia" w:hAnsi="宋体"/>
          <w:sz w:val="24"/>
          <w:lang w:val="en-US" w:eastAsia="zh-CN"/>
        </w:rPr>
        <w:t>2</w:t>
      </w:r>
      <w:r>
        <w:rPr>
          <w:rFonts w:hint="eastAsia" w:hAnsi="宋体"/>
          <w:sz w:val="24"/>
        </w:rPr>
        <w:t>年。（合同期满后，视其服务能力与质量可续签</w:t>
      </w:r>
      <w:r>
        <w:rPr>
          <w:rFonts w:hint="eastAsia" w:hAnsi="宋体"/>
          <w:sz w:val="24"/>
          <w:lang w:val="en-US" w:eastAsia="zh-CN"/>
        </w:rPr>
        <w:t>一年</w:t>
      </w:r>
      <w:r>
        <w:rPr>
          <w:rFonts w:hint="eastAsia" w:hAnsi="宋体"/>
          <w:sz w:val="24"/>
        </w:rPr>
        <w:t>）。合同期内，院方保留终止合同重新招标的权利。</w:t>
      </w:r>
    </w:p>
    <w:p>
      <w:pPr>
        <w:pStyle w:val="4"/>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本项目（是</w:t>
      </w:r>
      <w:r>
        <w:rPr>
          <w:rFonts w:cs="宋体" w:asciiTheme="minorEastAsia" w:hAnsiTheme="minorEastAsia"/>
          <w:kern w:val="1"/>
          <w:sz w:val="24"/>
        </w:rPr>
        <w:t>/否</w:t>
      </w:r>
      <w:r>
        <w:rPr>
          <w:rFonts w:hint="eastAsia" w:cs="宋体" w:asciiTheme="minorEastAsia" w:hAnsiTheme="minorEastAsia"/>
          <w:kern w:val="1"/>
          <w:sz w:val="24"/>
        </w:rPr>
        <w:t>）接受联合体：否</w:t>
      </w:r>
    </w:p>
    <w:p>
      <w:pPr>
        <w:pStyle w:val="21"/>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0" w:name="_Toc28359090"/>
      <w:bookmarkStart w:id="1" w:name="_Toc35393799"/>
      <w:bookmarkStart w:id="2" w:name="_Toc28359013"/>
      <w:bookmarkStart w:id="3" w:name="_Toc35393630"/>
      <w:r>
        <w:rPr>
          <w:rFonts w:hint="eastAsia" w:asciiTheme="minorEastAsia" w:hAnsiTheme="minorEastAsia"/>
          <w:b/>
          <w:sz w:val="28"/>
          <w:szCs w:val="28"/>
        </w:rPr>
        <w:t>申请人的资格要求：</w:t>
      </w:r>
      <w:bookmarkEnd w:id="0"/>
      <w:bookmarkEnd w:id="1"/>
      <w:bookmarkEnd w:id="2"/>
      <w:bookmarkEnd w:id="3"/>
    </w:p>
    <w:p>
      <w:pPr>
        <w:pStyle w:val="21"/>
        <w:numPr>
          <w:ilvl w:val="0"/>
          <w:numId w:val="4"/>
        </w:numPr>
        <w:shd w:val="clear" w:color="auto" w:fill="FFFFFF"/>
        <w:tabs>
          <w:tab w:val="left" w:pos="284"/>
        </w:tabs>
        <w:spacing w:line="360" w:lineRule="auto"/>
        <w:ind w:firstLineChars="0"/>
        <w:rPr>
          <w:rFonts w:asciiTheme="minorEastAsia" w:hAnsiTheme="minorEastAsia"/>
          <w:lang w:eastAsia="zh-CN"/>
        </w:rPr>
      </w:pPr>
      <w:r>
        <w:rPr>
          <w:rFonts w:hint="eastAsia" w:cs="宋体" w:asciiTheme="minorEastAsia" w:hAnsiTheme="minorEastAsia"/>
          <w:lang w:eastAsia="zh-CN"/>
        </w:rPr>
        <w:t>符合《中华人</w:t>
      </w:r>
      <w:r>
        <w:rPr>
          <w:rFonts w:hint="eastAsia" w:asciiTheme="minorEastAsia" w:hAnsiTheme="minorEastAsia"/>
          <w:lang w:eastAsia="zh-CN"/>
        </w:rPr>
        <w:t>民共和国政府采购法》第二十二条规定，即：</w:t>
      </w:r>
    </w:p>
    <w:p>
      <w:pPr>
        <w:pStyle w:val="21"/>
        <w:numPr>
          <w:ilvl w:val="0"/>
          <w:numId w:val="5"/>
        </w:numPr>
        <w:shd w:val="clear" w:color="auto" w:fill="FFFFFF"/>
        <w:tabs>
          <w:tab w:val="left" w:pos="284"/>
          <w:tab w:val="left" w:pos="600"/>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具有独立承担民事责任的能力；</w:t>
      </w:r>
    </w:p>
    <w:p>
      <w:pPr>
        <w:pStyle w:val="21"/>
        <w:numPr>
          <w:ilvl w:val="0"/>
          <w:numId w:val="5"/>
        </w:numPr>
        <w:shd w:val="clear" w:color="auto" w:fill="FFFFFF"/>
        <w:tabs>
          <w:tab w:val="left" w:pos="284"/>
          <w:tab w:val="left" w:pos="600"/>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具有良好的商业信誉和健全的财务会计制度；</w:t>
      </w:r>
    </w:p>
    <w:p>
      <w:pPr>
        <w:pStyle w:val="21"/>
        <w:numPr>
          <w:ilvl w:val="0"/>
          <w:numId w:val="5"/>
        </w:numPr>
        <w:shd w:val="clear" w:color="auto" w:fill="FFFFFF"/>
        <w:tabs>
          <w:tab w:val="left" w:pos="284"/>
          <w:tab w:val="left" w:pos="600"/>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具有履行合同所必需的设备和专业技术能力；</w:t>
      </w:r>
    </w:p>
    <w:p>
      <w:pPr>
        <w:pStyle w:val="21"/>
        <w:numPr>
          <w:ilvl w:val="0"/>
          <w:numId w:val="5"/>
        </w:numPr>
        <w:shd w:val="clear" w:color="auto" w:fill="FFFFFF"/>
        <w:tabs>
          <w:tab w:val="left" w:pos="284"/>
          <w:tab w:val="left" w:pos="600"/>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有依法缴纳税收和社会保障资金的良好记录；</w:t>
      </w:r>
    </w:p>
    <w:p>
      <w:pPr>
        <w:pStyle w:val="21"/>
        <w:numPr>
          <w:ilvl w:val="0"/>
          <w:numId w:val="5"/>
        </w:numPr>
        <w:shd w:val="clear" w:color="auto" w:fill="FFFFFF"/>
        <w:tabs>
          <w:tab w:val="left" w:pos="284"/>
          <w:tab w:val="left" w:pos="600"/>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法律、行政法规规定的其他条件。</w:t>
      </w:r>
    </w:p>
    <w:p>
      <w:pPr>
        <w:pStyle w:val="21"/>
        <w:numPr>
          <w:ilvl w:val="0"/>
          <w:numId w:val="4"/>
        </w:numPr>
        <w:shd w:val="clear" w:color="auto" w:fill="FFFFFF"/>
        <w:tabs>
          <w:tab w:val="left" w:pos="284"/>
        </w:tabs>
        <w:spacing w:line="360" w:lineRule="auto"/>
        <w:ind w:firstLineChars="0"/>
        <w:rPr>
          <w:b/>
          <w:bCs/>
          <w:sz w:val="24"/>
        </w:rPr>
      </w:pPr>
      <w:r>
        <w:rPr>
          <w:rFonts w:hAnsi="宋体"/>
          <w:b/>
          <w:bCs/>
          <w:sz w:val="24"/>
        </w:rPr>
        <w:t>在中华人民共和国境内注册，</w:t>
      </w:r>
      <w:r>
        <w:rPr>
          <w:rFonts w:hAnsi="宋体"/>
          <w:b/>
          <w:bCs/>
          <w:sz w:val="24"/>
          <w:lang w:val="zh-CN"/>
        </w:rPr>
        <w:t>具有独立法人资格，有独立承担民事责任的能力，</w:t>
      </w:r>
      <w:r>
        <w:rPr>
          <w:rFonts w:hint="eastAsia" w:hAnsi="宋体"/>
          <w:b/>
          <w:bCs/>
          <w:sz w:val="24"/>
          <w:lang w:val="zh-CN"/>
        </w:rPr>
        <w:t>能从事政府采购招标代理业务；</w:t>
      </w:r>
    </w:p>
    <w:p>
      <w:pPr>
        <w:pStyle w:val="21"/>
        <w:numPr>
          <w:ilvl w:val="0"/>
          <w:numId w:val="4"/>
        </w:numPr>
        <w:shd w:val="clear" w:color="auto" w:fill="FFFFFF"/>
        <w:tabs>
          <w:tab w:val="left" w:pos="284"/>
        </w:tabs>
        <w:spacing w:line="360" w:lineRule="auto"/>
        <w:ind w:firstLineChars="0"/>
        <w:rPr>
          <w:rFonts w:cs="宋体" w:asciiTheme="minorEastAsia" w:hAnsiTheme="minorEastAsia"/>
          <w:b/>
          <w:bCs/>
          <w:lang w:eastAsia="zh-CN"/>
        </w:rPr>
      </w:pPr>
      <w:r>
        <w:rPr>
          <w:rFonts w:hAnsi="宋体"/>
          <w:b/>
          <w:bCs/>
          <w:sz w:val="24"/>
        </w:rPr>
        <w:t>具有较完整的内部管理制度，能确保招标工作规范进行，具有与</w:t>
      </w:r>
      <w:r>
        <w:rPr>
          <w:rFonts w:hint="eastAsia" w:hAnsi="宋体"/>
          <w:b/>
          <w:bCs/>
          <w:sz w:val="24"/>
        </w:rPr>
        <w:t>本项目</w:t>
      </w:r>
      <w:r>
        <w:rPr>
          <w:rFonts w:hAnsi="宋体"/>
          <w:b/>
          <w:bCs/>
          <w:sz w:val="24"/>
        </w:rPr>
        <w:t>招标代理相适应的工程技术人员</w:t>
      </w:r>
      <w:r>
        <w:rPr>
          <w:rFonts w:hint="eastAsia" w:hAnsi="宋体"/>
          <w:b/>
          <w:bCs/>
          <w:sz w:val="24"/>
          <w:lang w:eastAsia="zh-CN"/>
        </w:rPr>
        <w:t>；</w:t>
      </w:r>
    </w:p>
    <w:p>
      <w:pPr>
        <w:pStyle w:val="21"/>
        <w:numPr>
          <w:ilvl w:val="0"/>
          <w:numId w:val="4"/>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 xml:space="preserve">参加我院本次招标采购活动前三年内，投标单位及法人、授权销售代表在经营活动中无重大违法记录。 </w:t>
      </w:r>
    </w:p>
    <w:p>
      <w:pPr>
        <w:pStyle w:val="21"/>
        <w:numPr>
          <w:ilvl w:val="0"/>
          <w:numId w:val="4"/>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满足《中华人民共和国政府采购法》第二十二条规定；投标人未被列入失信被执行人名单、重大税收违法案件当事人名单、政府采购严重违法失信行为记录名单，信用信息以信用中国网站（www.creditchina.gov.cn）、中国政府采购网（www.ccgp.gov.cn）公布为准。</w:t>
      </w:r>
    </w:p>
    <w:p>
      <w:pPr>
        <w:pStyle w:val="21"/>
        <w:numPr>
          <w:ilvl w:val="0"/>
          <w:numId w:val="2"/>
        </w:numPr>
        <w:tabs>
          <w:tab w:val="left" w:pos="284"/>
          <w:tab w:val="left" w:pos="600"/>
        </w:tabs>
        <w:suppressAutoHyphens/>
        <w:spacing w:line="360" w:lineRule="auto"/>
        <w:ind w:firstLineChars="0"/>
        <w:rPr>
          <w:rFonts w:asciiTheme="minorEastAsia" w:hAnsiTheme="minorEastAsia"/>
          <w:b/>
          <w:sz w:val="28"/>
          <w:szCs w:val="28"/>
        </w:rPr>
      </w:pPr>
      <w:r>
        <w:rPr>
          <w:rFonts w:hint="eastAsia" w:asciiTheme="minorEastAsia" w:hAnsiTheme="minorEastAsia"/>
          <w:b/>
          <w:sz w:val="28"/>
          <w:szCs w:val="28"/>
        </w:rPr>
        <w:t>报名及资格审核：</w:t>
      </w:r>
    </w:p>
    <w:p>
      <w:pPr>
        <w:pStyle w:val="4"/>
        <w:numPr>
          <w:ilvl w:val="0"/>
          <w:numId w:val="6"/>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kern w:val="1"/>
          <w:sz w:val="24"/>
        </w:rPr>
        <w:t>报名方式：网络邮件报名，</w:t>
      </w:r>
      <w:r>
        <w:rPr>
          <w:rFonts w:hint="eastAsia" w:cs="宋体" w:asciiTheme="minorEastAsia" w:hAnsiTheme="minorEastAsia"/>
          <w:sz w:val="24"/>
        </w:rPr>
        <w:t>招标当天或招标现场不接受报名。</w:t>
      </w:r>
    </w:p>
    <w:p>
      <w:pPr>
        <w:pStyle w:val="4"/>
        <w:numPr>
          <w:ilvl w:val="0"/>
          <w:numId w:val="6"/>
        </w:numPr>
        <w:tabs>
          <w:tab w:val="left" w:pos="284"/>
        </w:tabs>
        <w:spacing w:after="0" w:line="360" w:lineRule="auto"/>
        <w:ind w:right="103"/>
        <w:rPr>
          <w:rFonts w:asciiTheme="minorEastAsia" w:hAnsiTheme="minorEastAsia"/>
        </w:rPr>
      </w:pPr>
      <w:r>
        <w:rPr>
          <w:rFonts w:hint="eastAsia" w:cs="Arial" w:asciiTheme="minorEastAsia" w:hAnsiTheme="minorEastAsia"/>
          <w:sz w:val="24"/>
        </w:rPr>
        <w:t>报名截止时间：</w:t>
      </w:r>
      <w:bookmarkStart w:id="4" w:name="B17_招标文件发售起始日期"/>
      <w:bookmarkEnd w:id="4"/>
      <w:r>
        <w:rPr>
          <w:rFonts w:hint="eastAsia" w:cs="Arial" w:asciiTheme="minorEastAsia" w:hAnsiTheme="minorEastAsia"/>
          <w:b/>
          <w:sz w:val="24"/>
          <w:highlight w:val="yellow"/>
        </w:rPr>
        <w:t>2022年1</w:t>
      </w:r>
      <w:r>
        <w:rPr>
          <w:rFonts w:hint="eastAsia" w:cs="Arial" w:asciiTheme="minorEastAsia" w:hAnsiTheme="minorEastAsia"/>
          <w:b/>
          <w:sz w:val="24"/>
          <w:highlight w:val="yellow"/>
          <w:lang w:val="en-US" w:eastAsia="zh-CN"/>
        </w:rPr>
        <w:t>2</w:t>
      </w:r>
      <w:r>
        <w:rPr>
          <w:rFonts w:hint="eastAsia" w:cs="Arial" w:asciiTheme="minorEastAsia" w:hAnsiTheme="minorEastAsia"/>
          <w:b/>
          <w:sz w:val="24"/>
          <w:highlight w:val="yellow"/>
        </w:rPr>
        <w:t>月</w:t>
      </w:r>
      <w:r>
        <w:rPr>
          <w:rFonts w:hint="eastAsia" w:cs="Arial" w:asciiTheme="minorEastAsia" w:hAnsiTheme="minorEastAsia"/>
          <w:b/>
          <w:sz w:val="24"/>
          <w:highlight w:val="yellow"/>
          <w:lang w:val="en-US" w:eastAsia="zh-CN"/>
        </w:rPr>
        <w:t>21</w:t>
      </w:r>
      <w:r>
        <w:rPr>
          <w:rFonts w:hint="eastAsia" w:cs="Arial" w:asciiTheme="minorEastAsia" w:hAnsiTheme="minorEastAsia"/>
          <w:b/>
          <w:sz w:val="24"/>
          <w:highlight w:val="yellow"/>
        </w:rPr>
        <w:t>日12:00；</w:t>
      </w:r>
    </w:p>
    <w:p>
      <w:pPr>
        <w:pStyle w:val="4"/>
        <w:numPr>
          <w:ilvl w:val="0"/>
          <w:numId w:val="6"/>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报名电话及联系人：0573-82221162  喻老师 （工作日8:00-11:30,1</w:t>
      </w:r>
      <w:r>
        <w:rPr>
          <w:rFonts w:hint="eastAsia" w:cs="宋体" w:asciiTheme="minorEastAsia" w:hAnsiTheme="minorEastAsia"/>
          <w:sz w:val="24"/>
          <w:lang w:val="en-US" w:eastAsia="zh-CN"/>
        </w:rPr>
        <w:t>3</w:t>
      </w:r>
      <w:r>
        <w:rPr>
          <w:rFonts w:hint="eastAsia" w:cs="宋体" w:asciiTheme="minorEastAsia" w:hAnsiTheme="minorEastAsia"/>
          <w:sz w:val="24"/>
        </w:rPr>
        <w:t>:</w:t>
      </w:r>
      <w:r>
        <w:rPr>
          <w:rFonts w:hint="eastAsia" w:cs="宋体" w:asciiTheme="minorEastAsia" w:hAnsiTheme="minorEastAsia"/>
          <w:sz w:val="24"/>
          <w:lang w:val="en-US" w:eastAsia="zh-CN"/>
        </w:rPr>
        <w:t>3</w:t>
      </w:r>
      <w:bookmarkStart w:id="31" w:name="_GoBack"/>
      <w:bookmarkEnd w:id="31"/>
      <w:r>
        <w:rPr>
          <w:rFonts w:hint="eastAsia" w:cs="宋体" w:asciiTheme="minorEastAsia" w:hAnsiTheme="minorEastAsia"/>
          <w:sz w:val="24"/>
        </w:rPr>
        <w:t xml:space="preserve">0-17:00） </w:t>
      </w:r>
    </w:p>
    <w:p>
      <w:pPr>
        <w:pStyle w:val="4"/>
        <w:numPr>
          <w:ilvl w:val="0"/>
          <w:numId w:val="6"/>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报名资料：</w:t>
      </w:r>
    </w:p>
    <w:p>
      <w:pPr>
        <w:pStyle w:val="21"/>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b/>
          <w:lang w:eastAsia="zh-CN"/>
        </w:rPr>
        <w:t>采用Excel表填写</w:t>
      </w:r>
      <w:r>
        <w:rPr>
          <w:rFonts w:hint="eastAsia" w:cs="宋体" w:asciiTheme="minorEastAsia" w:hAnsiTheme="minorEastAsia"/>
          <w:lang w:eastAsia="zh-CN"/>
        </w:rPr>
        <w:t>，内容包括项目名称、单位名称、联系人、电话、邮箱；</w:t>
      </w:r>
    </w:p>
    <w:p>
      <w:pPr>
        <w:pStyle w:val="21"/>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投标单位法人营业执照；</w:t>
      </w:r>
    </w:p>
    <w:p>
      <w:pPr>
        <w:pStyle w:val="21"/>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w:t>
      </w:r>
      <w:r>
        <w:rPr>
          <w:rFonts w:hint="eastAsia" w:cs="Arial" w:asciiTheme="minorEastAsia" w:hAnsiTheme="minorEastAsia"/>
          <w:color w:val="000000"/>
          <w:lang w:eastAsia="zh-CN"/>
        </w:rPr>
        <w:t>供应商有效的其他资质及需要说明的资料；</w:t>
      </w:r>
    </w:p>
    <w:p>
      <w:pPr>
        <w:pStyle w:val="21"/>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投标单位法人授权代表委托书；</w:t>
      </w:r>
    </w:p>
    <w:p>
      <w:pPr>
        <w:pStyle w:val="21"/>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被授权人身份证复印件；</w:t>
      </w:r>
    </w:p>
    <w:p>
      <w:pPr>
        <w:pStyle w:val="21"/>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中间代理商法人营业执照(若有)；</w:t>
      </w:r>
    </w:p>
    <w:p>
      <w:pPr>
        <w:pStyle w:val="21"/>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rPr>
        <w:t>信用中国网站（www.creditchina.gov.cn）、中国政府采购网（www.ccgp.gov.cn）截图。</w:t>
      </w:r>
    </w:p>
    <w:p>
      <w:pPr>
        <w:widowControl/>
        <w:shd w:val="clear" w:color="auto" w:fill="FFFFFF"/>
        <w:tabs>
          <w:tab w:val="left" w:pos="709"/>
        </w:tabs>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将以上报名资料电子稿发招标采购中心邮箱</w:t>
      </w:r>
      <w:r>
        <w:rPr>
          <w:rFonts w:hint="eastAsia" w:cs="宋体" w:asciiTheme="minorEastAsia" w:hAnsiTheme="minorEastAsia" w:eastAsiaTheme="minorEastAsia"/>
          <w:sz w:val="24"/>
          <w:szCs w:val="24"/>
        </w:rPr>
        <w:t>（jxyyzbcgzx@163.com）</w:t>
      </w:r>
      <w:r>
        <w:rPr>
          <w:rFonts w:hint="eastAsia" w:cs="宋体" w:asciiTheme="minorEastAsia" w:hAnsiTheme="minorEastAsia" w:eastAsiaTheme="minorEastAsia"/>
          <w:sz w:val="24"/>
        </w:rPr>
        <w:t>，邮件主题名：xx 公司+xx 项目报名。</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请根据报名项目情况提供相应的资料，所有提供的资料需盖公章，报名表除外</w:t>
      </w:r>
      <w:r>
        <w:rPr>
          <w:rFonts w:hint="eastAsia" w:cs="宋体" w:asciiTheme="minorEastAsia" w:hAnsiTheme="minorEastAsia" w:eastAsiaTheme="minorEastAsia"/>
          <w:sz w:val="24"/>
          <w:szCs w:val="24"/>
        </w:rPr>
        <w:t>）</w:t>
      </w:r>
    </w:p>
    <w:p>
      <w:pPr>
        <w:snapToGrid w:val="0"/>
        <w:spacing w:line="460" w:lineRule="exact"/>
        <w:rPr>
          <w:rFonts w:cs="Arial" w:asciiTheme="minorEastAsia" w:hAnsiTheme="minorEastAsia" w:eastAsiaTheme="minorEastAsia"/>
          <w:sz w:val="24"/>
        </w:rPr>
      </w:pP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▲注：本项目采用资格后审，已参加投标报名的投标人不代表已取得投标资格，经审查不符合投标资格要求的，取消其投标资格或中标资格。</w:t>
      </w:r>
    </w:p>
    <w:p>
      <w:pPr>
        <w:pStyle w:val="21"/>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5" w:name="_Toc28359014"/>
      <w:bookmarkStart w:id="6" w:name="_Toc28359091"/>
      <w:bookmarkStart w:id="7" w:name="_Toc35393631"/>
      <w:bookmarkStart w:id="8" w:name="_Toc35393800"/>
      <w:r>
        <w:rPr>
          <w:rFonts w:hint="eastAsia" w:asciiTheme="minorEastAsia" w:hAnsiTheme="minorEastAsia"/>
          <w:b/>
          <w:sz w:val="28"/>
          <w:szCs w:val="28"/>
        </w:rPr>
        <w:t>获取采购文件</w:t>
      </w:r>
      <w:bookmarkEnd w:id="5"/>
      <w:bookmarkEnd w:id="6"/>
      <w:bookmarkEnd w:id="7"/>
      <w:bookmarkEnd w:id="8"/>
    </w:p>
    <w:p>
      <w:pPr>
        <w:pStyle w:val="21"/>
        <w:numPr>
          <w:ilvl w:val="0"/>
          <w:numId w:val="8"/>
        </w:numPr>
        <w:tabs>
          <w:tab w:val="left" w:pos="284"/>
        </w:tabs>
        <w:suppressAutoHyphens/>
        <w:spacing w:line="360" w:lineRule="auto"/>
        <w:ind w:firstLineChars="0"/>
        <w:rPr>
          <w:rFonts w:asciiTheme="minorEastAsia" w:hAnsiTheme="minorEastAsia"/>
        </w:rPr>
      </w:pPr>
      <w:bookmarkStart w:id="9" w:name="_Toc28359092"/>
      <w:bookmarkStart w:id="10" w:name="_Toc28359015"/>
      <w:bookmarkStart w:id="11" w:name="_Toc35393801"/>
      <w:bookmarkStart w:id="12" w:name="_Toc35393632"/>
      <w:r>
        <w:rPr>
          <w:rFonts w:hint="eastAsia" w:asciiTheme="minorEastAsia" w:hAnsiTheme="minorEastAsia"/>
          <w:lang w:eastAsia="zh-CN"/>
        </w:rPr>
        <w:t>时间：2022年1</w:t>
      </w:r>
      <w:r>
        <w:rPr>
          <w:rFonts w:hint="eastAsia" w:asciiTheme="minorEastAsia" w:hAnsiTheme="minorEastAsia"/>
          <w:lang w:val="en-US" w:eastAsia="zh-CN"/>
        </w:rPr>
        <w:t>2</w:t>
      </w:r>
      <w:r>
        <w:rPr>
          <w:rFonts w:hint="eastAsia" w:asciiTheme="minorEastAsia" w:hAnsiTheme="minorEastAsia"/>
          <w:lang w:eastAsia="zh-CN"/>
        </w:rPr>
        <w:t>月</w:t>
      </w:r>
      <w:r>
        <w:rPr>
          <w:rFonts w:hint="eastAsia" w:asciiTheme="minorEastAsia" w:hAnsiTheme="minorEastAsia"/>
          <w:lang w:val="en-US" w:eastAsia="zh-CN"/>
        </w:rPr>
        <w:t>15</w:t>
      </w:r>
      <w:r>
        <w:rPr>
          <w:rFonts w:hint="eastAsia" w:asciiTheme="minorEastAsia" w:hAnsiTheme="minorEastAsia"/>
          <w:lang w:eastAsia="zh-CN"/>
        </w:rPr>
        <w:t>日至2022年1</w:t>
      </w:r>
      <w:r>
        <w:rPr>
          <w:rFonts w:hint="eastAsia" w:asciiTheme="minorEastAsia" w:hAnsiTheme="minorEastAsia"/>
          <w:lang w:val="en-US" w:eastAsia="zh-CN"/>
        </w:rPr>
        <w:t>2</w:t>
      </w:r>
      <w:r>
        <w:rPr>
          <w:rFonts w:hint="eastAsia" w:asciiTheme="minorEastAsia" w:hAnsiTheme="minorEastAsia"/>
          <w:lang w:eastAsia="zh-CN"/>
        </w:rPr>
        <w:t>月</w:t>
      </w:r>
      <w:r>
        <w:rPr>
          <w:rFonts w:hint="eastAsia" w:asciiTheme="minorEastAsia" w:hAnsiTheme="minorEastAsia"/>
          <w:lang w:val="en-US" w:eastAsia="zh-CN"/>
        </w:rPr>
        <w:t>22</w:t>
      </w:r>
      <w:r>
        <w:rPr>
          <w:rFonts w:hint="eastAsia" w:asciiTheme="minorEastAsia" w:hAnsiTheme="minorEastAsia"/>
          <w:lang w:eastAsia="zh-CN"/>
        </w:rPr>
        <w:t>日，全天（北京时间，线上获取法定节假日均可。</w:t>
      </w:r>
      <w:r>
        <w:rPr>
          <w:rFonts w:hint="eastAsia" w:asciiTheme="minorEastAsia" w:hAnsiTheme="minorEastAsia"/>
        </w:rPr>
        <w:t>）</w:t>
      </w:r>
    </w:p>
    <w:p>
      <w:pPr>
        <w:pStyle w:val="21"/>
        <w:numPr>
          <w:ilvl w:val="0"/>
          <w:numId w:val="8"/>
        </w:numPr>
        <w:tabs>
          <w:tab w:val="left" w:pos="284"/>
        </w:tabs>
        <w:suppressAutoHyphens/>
        <w:spacing w:line="360" w:lineRule="auto"/>
        <w:ind w:firstLineChars="0"/>
        <w:rPr>
          <w:rFonts w:asciiTheme="minorEastAsia" w:hAnsiTheme="minorEastAsia"/>
          <w:lang w:eastAsia="zh-CN"/>
        </w:rPr>
      </w:pPr>
      <w:r>
        <w:rPr>
          <w:rFonts w:hint="eastAsia" w:asciiTheme="minorEastAsia" w:hAnsiTheme="minorEastAsia"/>
          <w:lang w:eastAsia="zh-CN"/>
        </w:rPr>
        <w:t>地点（网址）：</w:t>
      </w:r>
      <w:r>
        <w:rPr>
          <w:rFonts w:hint="eastAsia" w:cs="宋体" w:asciiTheme="minorEastAsia" w:hAnsiTheme="minorEastAsia"/>
          <w:lang w:eastAsia="zh-CN"/>
        </w:rPr>
        <w:t>http://www.jxdyyy.com (嘉兴市第一医院外网院务公开-招标采购)</w:t>
      </w:r>
    </w:p>
    <w:p>
      <w:pPr>
        <w:pStyle w:val="21"/>
        <w:numPr>
          <w:ilvl w:val="0"/>
          <w:numId w:val="8"/>
        </w:numPr>
        <w:tabs>
          <w:tab w:val="left" w:pos="284"/>
        </w:tabs>
        <w:suppressAutoHyphens/>
        <w:spacing w:line="360" w:lineRule="auto"/>
        <w:ind w:firstLineChars="0"/>
        <w:rPr>
          <w:rFonts w:asciiTheme="minorEastAsia" w:hAnsiTheme="minorEastAsia"/>
        </w:rPr>
      </w:pPr>
      <w:r>
        <w:rPr>
          <w:rFonts w:hint="eastAsia" w:asciiTheme="minorEastAsia" w:hAnsiTheme="minorEastAsia"/>
        </w:rPr>
        <w:t xml:space="preserve">方式：在线获取 </w:t>
      </w:r>
      <w:bookmarkStart w:id="13" w:name="_Toc28359082"/>
      <w:bookmarkStart w:id="14" w:name="_Toc28359005"/>
      <w:bookmarkStart w:id="15" w:name="_Toc35393624"/>
      <w:bookmarkStart w:id="16" w:name="_Toc35393793"/>
    </w:p>
    <w:p>
      <w:pPr>
        <w:pStyle w:val="21"/>
        <w:numPr>
          <w:ilvl w:val="0"/>
          <w:numId w:val="2"/>
        </w:numPr>
        <w:tabs>
          <w:tab w:val="left" w:pos="284"/>
          <w:tab w:val="left" w:pos="600"/>
        </w:tabs>
        <w:suppressAutoHyphens/>
        <w:spacing w:line="360" w:lineRule="auto"/>
        <w:ind w:firstLineChars="0"/>
        <w:rPr>
          <w:rFonts w:asciiTheme="minorEastAsia" w:hAnsiTheme="minorEastAsia"/>
          <w:b/>
          <w:sz w:val="28"/>
          <w:szCs w:val="28"/>
          <w:lang w:eastAsia="zh-CN"/>
        </w:rPr>
      </w:pPr>
      <w:r>
        <w:rPr>
          <w:rFonts w:hint="eastAsia" w:asciiTheme="minorEastAsia" w:hAnsiTheme="minorEastAsia"/>
          <w:b/>
          <w:sz w:val="28"/>
          <w:szCs w:val="28"/>
          <w:lang w:eastAsia="zh-CN"/>
        </w:rPr>
        <w:t>提交投标文件</w:t>
      </w:r>
      <w:bookmarkEnd w:id="13"/>
      <w:bookmarkEnd w:id="14"/>
      <w:r>
        <w:rPr>
          <w:rFonts w:hint="eastAsia" w:asciiTheme="minorEastAsia" w:hAnsiTheme="minorEastAsia"/>
          <w:b/>
          <w:sz w:val="28"/>
          <w:szCs w:val="28"/>
          <w:lang w:eastAsia="zh-CN"/>
        </w:rPr>
        <w:t>要求及开标时间和地点</w:t>
      </w:r>
      <w:bookmarkEnd w:id="15"/>
      <w:bookmarkEnd w:id="16"/>
    </w:p>
    <w:p>
      <w:pPr>
        <w:pStyle w:val="21"/>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要求：投标文件密封封装，1正3副，在文件袋上标明项目名称和单位名称。</w:t>
      </w:r>
    </w:p>
    <w:p>
      <w:pPr>
        <w:pStyle w:val="21"/>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提交投标文件截止时间：2022年1</w:t>
      </w:r>
      <w:r>
        <w:rPr>
          <w:rFonts w:hint="eastAsia" w:asciiTheme="minorEastAsia" w:hAnsiTheme="minorEastAsia"/>
          <w:lang w:val="en-US" w:eastAsia="zh-CN"/>
        </w:rPr>
        <w:t>2</w:t>
      </w:r>
      <w:r>
        <w:rPr>
          <w:rFonts w:hint="eastAsia" w:asciiTheme="minorEastAsia" w:hAnsiTheme="minorEastAsia"/>
          <w:lang w:eastAsia="zh-CN"/>
        </w:rPr>
        <w:t>月</w:t>
      </w:r>
      <w:r>
        <w:rPr>
          <w:rFonts w:hint="eastAsia" w:asciiTheme="minorEastAsia" w:hAnsiTheme="minorEastAsia"/>
          <w:lang w:val="en-US" w:eastAsia="zh-CN"/>
        </w:rPr>
        <w:t>22</w:t>
      </w:r>
      <w:r>
        <w:rPr>
          <w:rFonts w:hint="eastAsia" w:asciiTheme="minorEastAsia" w:hAnsiTheme="minorEastAsia"/>
          <w:lang w:eastAsia="zh-CN"/>
        </w:rPr>
        <w:t>日 14:00整（北京时间），逾期作自动放弃处理。</w:t>
      </w:r>
    </w:p>
    <w:p>
      <w:pPr>
        <w:pStyle w:val="21"/>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开标地点：嘉兴市中环南路1882号嘉兴市第一医院5号楼3楼阳光会议室</w:t>
      </w:r>
    </w:p>
    <w:p>
      <w:pPr>
        <w:pStyle w:val="21"/>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开标时间：2022年 1</w:t>
      </w:r>
      <w:r>
        <w:rPr>
          <w:rFonts w:hint="eastAsia" w:asciiTheme="minorEastAsia" w:hAnsiTheme="minorEastAsia"/>
          <w:lang w:val="en-US" w:eastAsia="zh-CN"/>
        </w:rPr>
        <w:t>2</w:t>
      </w:r>
      <w:r>
        <w:rPr>
          <w:rFonts w:hint="eastAsia" w:asciiTheme="minorEastAsia" w:hAnsiTheme="minorEastAsia"/>
          <w:lang w:eastAsia="zh-CN"/>
        </w:rPr>
        <w:t>月</w:t>
      </w:r>
      <w:r>
        <w:rPr>
          <w:rFonts w:hint="eastAsia" w:asciiTheme="minorEastAsia" w:hAnsiTheme="minorEastAsia"/>
          <w:lang w:val="en-US" w:eastAsia="zh-CN"/>
        </w:rPr>
        <w:t>22</w:t>
      </w:r>
      <w:r>
        <w:rPr>
          <w:rFonts w:hint="eastAsia" w:asciiTheme="minorEastAsia" w:hAnsiTheme="minorEastAsia"/>
          <w:lang w:eastAsia="zh-CN"/>
        </w:rPr>
        <w:t>日 14:00整（北京时间）</w:t>
      </w:r>
    </w:p>
    <w:p>
      <w:pPr>
        <w:pStyle w:val="21"/>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提交方式：</w:t>
      </w:r>
      <w:r>
        <w:rPr>
          <w:rFonts w:hint="eastAsia" w:asciiTheme="minorEastAsia" w:hAnsiTheme="minorEastAsia"/>
          <w:b/>
          <w:lang w:eastAsia="zh-CN"/>
        </w:rPr>
        <w:t>按照新冠肺炎疫情防控工作要求，本项目采用不见面开标方式。请各投标人务必在开标当日14:00前将投标文件送达至指定地点</w:t>
      </w:r>
      <w:r>
        <w:rPr>
          <w:rFonts w:asciiTheme="minorEastAsia" w:hAnsiTheme="minorEastAsia"/>
          <w:b/>
          <w:lang w:eastAsia="zh-CN"/>
        </w:rPr>
        <w:t>[</w:t>
      </w:r>
      <w:r>
        <w:rPr>
          <w:rFonts w:hint="eastAsia" w:asciiTheme="minorEastAsia" w:hAnsiTheme="minorEastAsia"/>
          <w:b/>
          <w:lang w:eastAsia="zh-CN"/>
        </w:rPr>
        <w:t>请采用快递方式至浙江省嘉兴市中环南路</w:t>
      </w:r>
      <w:r>
        <w:rPr>
          <w:rFonts w:asciiTheme="minorEastAsia" w:hAnsiTheme="minorEastAsia"/>
          <w:b/>
          <w:lang w:eastAsia="zh-CN"/>
        </w:rPr>
        <w:t xml:space="preserve"> 1882 </w:t>
      </w:r>
      <w:r>
        <w:rPr>
          <w:rFonts w:hint="eastAsia" w:asciiTheme="minorEastAsia" w:hAnsiTheme="minorEastAsia"/>
          <w:b/>
          <w:lang w:eastAsia="zh-CN"/>
        </w:rPr>
        <w:t>号嘉兴市第一医院六号楼四楼招标采购中心（接收人喻老师，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w:t>
      </w:r>
      <w:r>
        <w:rPr>
          <w:rFonts w:asciiTheme="minorEastAsia" w:hAnsiTheme="minorEastAsia"/>
          <w:b/>
          <w:lang w:eastAsia="zh-CN"/>
        </w:rPr>
        <w:t>]</w:t>
      </w:r>
      <w:r>
        <w:rPr>
          <w:rFonts w:hint="eastAsia" w:asciiTheme="minorEastAsia" w:hAnsiTheme="minorEastAsia"/>
          <w:b/>
          <w:lang w:eastAsia="zh-CN"/>
        </w:rPr>
        <w:t>，投标人代表不参加开标会议。</w:t>
      </w:r>
    </w:p>
    <w:bookmarkEnd w:id="9"/>
    <w:bookmarkEnd w:id="10"/>
    <w:bookmarkEnd w:id="11"/>
    <w:bookmarkEnd w:id="12"/>
    <w:p>
      <w:pPr>
        <w:pStyle w:val="21"/>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17" w:name="_Toc35393803"/>
      <w:bookmarkStart w:id="18" w:name="_Toc28359017"/>
      <w:bookmarkStart w:id="19" w:name="_Toc35393634"/>
      <w:bookmarkStart w:id="20" w:name="_Toc28359094"/>
      <w:r>
        <w:rPr>
          <w:rFonts w:hint="eastAsia" w:asciiTheme="minorEastAsia" w:hAnsiTheme="minorEastAsia"/>
          <w:b/>
          <w:sz w:val="28"/>
          <w:szCs w:val="28"/>
        </w:rPr>
        <w:t>公告期限</w:t>
      </w:r>
      <w:bookmarkEnd w:id="17"/>
      <w:bookmarkEnd w:id="18"/>
      <w:bookmarkEnd w:id="19"/>
      <w:bookmarkEnd w:id="20"/>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cs="宋体" w:asciiTheme="minorEastAsia" w:hAnsiTheme="minorEastAsia" w:eastAsiaTheme="minorEastAsia"/>
          <w:sz w:val="24"/>
        </w:rPr>
        <w:t>本项目招标公告发布在嘉兴市第一医院外网</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rPr>
        <w:t>http://www.jxdyyy.com</w:t>
      </w:r>
      <w:r>
        <w:rPr>
          <w:rFonts w:hint="eastAsia" w:cs="宋体" w:asciiTheme="minorEastAsia" w:hAnsiTheme="minorEastAsia" w:eastAsiaTheme="minorEastAsia"/>
          <w:sz w:val="24"/>
          <w:shd w:val="clear" w:color="auto" w:fill="FFFFFF"/>
        </w:rPr>
        <w:t xml:space="preserve"> )，</w:t>
      </w:r>
      <w:r>
        <w:rPr>
          <w:rFonts w:hint="eastAsia" w:asciiTheme="minorEastAsia" w:hAnsiTheme="minorEastAsia" w:eastAsiaTheme="minorEastAsia"/>
          <w:kern w:val="2"/>
          <w:sz w:val="24"/>
          <w:szCs w:val="24"/>
        </w:rPr>
        <w:t>自本公告发布之日起5个工作日。</w:t>
      </w:r>
    </w:p>
    <w:p>
      <w:pPr>
        <w:pStyle w:val="21"/>
        <w:numPr>
          <w:ilvl w:val="0"/>
          <w:numId w:val="2"/>
        </w:numPr>
        <w:tabs>
          <w:tab w:val="left" w:pos="284"/>
          <w:tab w:val="left" w:pos="600"/>
        </w:tabs>
        <w:suppressAutoHyphens/>
        <w:spacing w:line="360" w:lineRule="auto"/>
        <w:ind w:firstLineChars="0"/>
        <w:rPr>
          <w:rFonts w:asciiTheme="minorEastAsia" w:hAnsiTheme="minorEastAsia"/>
          <w:b/>
          <w:sz w:val="28"/>
          <w:szCs w:val="28"/>
        </w:rPr>
      </w:pPr>
      <w:bookmarkStart w:id="21" w:name="_Toc35393804"/>
      <w:bookmarkStart w:id="22" w:name="_Toc35393635"/>
      <w:r>
        <w:rPr>
          <w:rFonts w:hint="eastAsia" w:asciiTheme="minorEastAsia" w:hAnsiTheme="minorEastAsia"/>
          <w:b/>
          <w:sz w:val="28"/>
          <w:szCs w:val="28"/>
        </w:rPr>
        <w:t>其他补充事宜</w:t>
      </w:r>
      <w:bookmarkEnd w:id="21"/>
      <w:bookmarkEnd w:id="22"/>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投标人如认为采购文件使自身的合法权益受到损害的，可以自获取采购文件之日或者采购公告期限届满之日（公告期限届满后获取采购文件的，以公告期限届满之日为准）起7个工作日内，以书面形式向招标方提出质疑。质疑投标人对招标方的答复不满意或者招标方未在规定的时间内做出答复的，可以在答复期满后十五个工作日内向采购监督管理部门投诉。质疑函范本、投诉范本请到浙江政府采购网下载专区下载。</w:t>
      </w:r>
    </w:p>
    <w:p>
      <w:pPr>
        <w:pStyle w:val="21"/>
        <w:numPr>
          <w:ilvl w:val="0"/>
          <w:numId w:val="2"/>
        </w:numPr>
        <w:tabs>
          <w:tab w:val="left" w:pos="284"/>
          <w:tab w:val="left" w:pos="600"/>
        </w:tabs>
        <w:suppressAutoHyphens/>
        <w:spacing w:line="360" w:lineRule="auto"/>
        <w:ind w:firstLineChars="0"/>
        <w:rPr>
          <w:rFonts w:asciiTheme="minorEastAsia" w:hAnsiTheme="minorEastAsia"/>
          <w:b/>
          <w:sz w:val="28"/>
          <w:szCs w:val="28"/>
          <w:lang w:eastAsia="zh-CN"/>
        </w:rPr>
      </w:pPr>
      <w:bookmarkStart w:id="23" w:name="_Toc28359095"/>
      <w:bookmarkStart w:id="24" w:name="_Toc35393805"/>
      <w:bookmarkStart w:id="25" w:name="_Toc35393636"/>
      <w:bookmarkStart w:id="26" w:name="_Toc28359018"/>
      <w:r>
        <w:rPr>
          <w:rFonts w:hint="eastAsia" w:asciiTheme="minorEastAsia" w:hAnsiTheme="minorEastAsia"/>
          <w:b/>
          <w:sz w:val="28"/>
          <w:szCs w:val="28"/>
          <w:lang w:eastAsia="zh-CN"/>
        </w:rPr>
        <w:t>凡对本次采购提出询问、质疑、投诉，请按</w:t>
      </w:r>
      <w:r>
        <w:rPr>
          <w:rFonts w:asciiTheme="minorEastAsia" w:hAnsiTheme="minorEastAsia"/>
          <w:b/>
          <w:sz w:val="28"/>
          <w:szCs w:val="28"/>
          <w:lang w:eastAsia="zh-CN"/>
        </w:rPr>
        <w:t>以下方式</w:t>
      </w:r>
      <w:r>
        <w:rPr>
          <w:rFonts w:hint="eastAsia" w:asciiTheme="minorEastAsia" w:hAnsiTheme="minorEastAsia"/>
          <w:b/>
          <w:sz w:val="28"/>
          <w:szCs w:val="28"/>
          <w:lang w:eastAsia="zh-CN"/>
        </w:rPr>
        <w:t>联系</w:t>
      </w:r>
      <w:bookmarkEnd w:id="23"/>
      <w:bookmarkEnd w:id="24"/>
      <w:bookmarkEnd w:id="25"/>
      <w:bookmarkEnd w:id="26"/>
      <w:bookmarkStart w:id="27" w:name="_Toc35393806"/>
      <w:bookmarkStart w:id="28" w:name="_Toc28359096"/>
      <w:bookmarkStart w:id="29" w:name="_Toc28359019"/>
      <w:bookmarkStart w:id="30" w:name="_Toc35393637"/>
    </w:p>
    <w:bookmarkEnd w:id="27"/>
    <w:bookmarkEnd w:id="28"/>
    <w:bookmarkEnd w:id="29"/>
    <w:bookmarkEnd w:id="30"/>
    <w:p>
      <w:pPr>
        <w:pStyle w:val="21"/>
        <w:numPr>
          <w:ilvl w:val="0"/>
          <w:numId w:val="10"/>
        </w:numPr>
        <w:shd w:val="clear" w:color="auto" w:fill="FFFFFF"/>
        <w:tabs>
          <w:tab w:val="left" w:pos="284"/>
          <w:tab w:val="left" w:pos="400"/>
        </w:tabs>
        <w:spacing w:line="360" w:lineRule="auto"/>
        <w:ind w:firstLineChars="0"/>
        <w:rPr>
          <w:rFonts w:cs="宋体" w:asciiTheme="minorEastAsia" w:hAnsiTheme="minorEastAsia"/>
        </w:rPr>
      </w:pPr>
      <w:r>
        <w:rPr>
          <w:rFonts w:hint="eastAsia" w:cs="宋体" w:asciiTheme="minorEastAsia" w:hAnsiTheme="minorEastAsia"/>
        </w:rPr>
        <w:t>采购方联系方式</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联系部门：嘉兴市第一医院招标采购中心</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联系人：  陈主任</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联系电话：0573-89990791</w:t>
      </w:r>
    </w:p>
    <w:p>
      <w:pPr>
        <w:pStyle w:val="21"/>
        <w:numPr>
          <w:ilvl w:val="0"/>
          <w:numId w:val="10"/>
        </w:numPr>
        <w:shd w:val="clear" w:color="auto" w:fill="FFFFFF"/>
        <w:tabs>
          <w:tab w:val="left" w:pos="284"/>
          <w:tab w:val="left" w:pos="400"/>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院内招标采购监督管理部门</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嘉兴市第一医院纪检监察室</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联系电话：0573-82519888</w:t>
      </w:r>
    </w:p>
    <w:p>
      <w:pPr>
        <w:widowControl/>
        <w:jc w:val="left"/>
        <w:rPr>
          <w:rFonts w:asciiTheme="minorEastAsia" w:hAnsiTheme="minorEastAsia" w:eastAsiaTheme="minorEastAsia"/>
          <w:szCs w:val="24"/>
        </w:rPr>
      </w:pPr>
      <w:r>
        <w:rPr>
          <w:rFonts w:asciiTheme="minorEastAsia" w:hAnsiTheme="minorEastAsia" w:eastAsiaTheme="minorEastAsia"/>
          <w:szCs w:val="24"/>
        </w:rPr>
        <w:br w:type="page"/>
      </w:r>
    </w:p>
    <w:p>
      <w:pPr>
        <w:widowControl/>
        <w:jc w:val="left"/>
        <w:rPr>
          <w:rFonts w:asciiTheme="minorEastAsia" w:hAnsiTheme="minorEastAsia" w:eastAsiaTheme="minorEastAsia"/>
          <w:sz w:val="24"/>
          <w:szCs w:val="24"/>
        </w:rPr>
      </w:pPr>
    </w:p>
    <w:p>
      <w:pPr>
        <w:pStyle w:val="21"/>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 xml:space="preserve">  投标人须知</w:t>
      </w:r>
    </w:p>
    <w:p>
      <w:pPr>
        <w:widowControl/>
        <w:tabs>
          <w:tab w:val="left" w:pos="284"/>
          <w:tab w:val="left" w:pos="993"/>
        </w:tabs>
        <w:snapToGrid w:val="0"/>
        <w:rPr>
          <w:rFonts w:asciiTheme="minorEastAsia" w:hAnsiTheme="minorEastAsia" w:eastAsiaTheme="minorEastAsia"/>
          <w:sz w:val="30"/>
        </w:rPr>
      </w:pPr>
      <w:r>
        <w:rPr>
          <w:rFonts w:asciiTheme="minorEastAsia" w:hAnsiTheme="minorEastAsia" w:eastAsiaTheme="minorEastAsia"/>
          <w:sz w:val="30"/>
          <w:lang w:eastAsia="zh-TW"/>
        </w:rPr>
        <w:t>前附表</w:t>
      </w:r>
    </w:p>
    <w:tbl>
      <w:tblPr>
        <w:tblStyle w:val="13"/>
        <w:tblW w:w="9751" w:type="dxa"/>
        <w:jc w:val="center"/>
        <w:tblLayout w:type="fixed"/>
        <w:tblCellMar>
          <w:top w:w="0" w:type="dxa"/>
          <w:left w:w="0" w:type="dxa"/>
          <w:bottom w:w="0" w:type="dxa"/>
          <w:right w:w="0" w:type="dxa"/>
        </w:tblCellMar>
      </w:tblPr>
      <w:tblGrid>
        <w:gridCol w:w="741"/>
        <w:gridCol w:w="1843"/>
        <w:gridCol w:w="7167"/>
      </w:tblGrid>
      <w:tr>
        <w:tblPrEx>
          <w:tblCellMar>
            <w:top w:w="0" w:type="dxa"/>
            <w:left w:w="0" w:type="dxa"/>
            <w:bottom w:w="0" w:type="dxa"/>
            <w:right w:w="0" w:type="dxa"/>
          </w:tblCellMar>
        </w:tblPrEx>
        <w:trPr>
          <w:trHeight w:val="473"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1680"/>
              <w:jc w:val="left"/>
              <w:rPr>
                <w:rFonts w:asciiTheme="minorEastAsia" w:hAnsiTheme="minorEastAsia" w:eastAsiaTheme="minorEastAsia"/>
                <w:b/>
                <w:sz w:val="32"/>
                <w:szCs w:val="32"/>
              </w:rPr>
            </w:pPr>
            <w:r>
              <w:rPr>
                <w:rFonts w:asciiTheme="minorEastAsia" w:hAnsiTheme="minorEastAsia" w:eastAsiaTheme="minorEastAsia"/>
                <w:b/>
                <w:sz w:val="32"/>
                <w:szCs w:val="32"/>
              </w:rPr>
              <w:t xml:space="preserve">   要    求</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sz w:val="24"/>
                <w:szCs w:val="24"/>
                <w:lang w:eastAsia="zh-CN"/>
              </w:rPr>
            </w:pPr>
            <w:r>
              <w:rPr>
                <w:rFonts w:hint="eastAsia" w:ascii="宋体" w:hAnsi="宋体" w:eastAsiaTheme="minorEastAsia"/>
                <w:sz w:val="24"/>
                <w:lang w:eastAsia="zh-CN"/>
              </w:rPr>
              <w:t>嘉兴市第一医院</w:t>
            </w:r>
            <w:r>
              <w:rPr>
                <w:rFonts w:hint="eastAsia" w:ascii="宋体" w:hAnsi="宋体" w:eastAsiaTheme="minorEastAsia"/>
                <w:sz w:val="24"/>
                <w:lang w:val="en-US" w:eastAsia="zh-CN"/>
              </w:rPr>
              <w:t>2023-2024年度</w:t>
            </w:r>
            <w:r>
              <w:rPr>
                <w:rFonts w:hint="eastAsia" w:ascii="宋体" w:hAnsi="宋体" w:eastAsiaTheme="minorEastAsia"/>
                <w:sz w:val="24"/>
                <w:lang w:eastAsia="zh-CN"/>
              </w:rPr>
              <w:t>医疗设备、耗材、信息和服务等招标代理服务</w:t>
            </w:r>
            <w:r>
              <w:rPr>
                <w:rFonts w:hint="eastAsia" w:ascii="宋体" w:hAnsi="宋体" w:eastAsiaTheme="minorEastAsia"/>
                <w:sz w:val="24"/>
                <w:lang w:val="en-US" w:eastAsia="zh-CN"/>
              </w:rPr>
              <w:t>采购项目</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信用记录</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见招标公告</w:t>
            </w:r>
          </w:p>
        </w:tc>
      </w:tr>
      <w:tr>
        <w:tblPrEx>
          <w:tblCellMar>
            <w:top w:w="0" w:type="dxa"/>
            <w:left w:w="0" w:type="dxa"/>
            <w:bottom w:w="0" w:type="dxa"/>
            <w:right w:w="0" w:type="dxa"/>
          </w:tblCellMar>
        </w:tblPrEx>
        <w:trPr>
          <w:trHeight w:val="1654"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招标人发出招标文件澄清或者修改的截止时间和方式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截止时间：2022年1</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21</w:t>
            </w:r>
            <w:r>
              <w:rPr>
                <w:rFonts w:hint="eastAsia" w:asciiTheme="minorEastAsia" w:hAnsiTheme="minorEastAsia" w:eastAsiaTheme="minorEastAsia"/>
                <w:sz w:val="24"/>
                <w:szCs w:val="24"/>
              </w:rPr>
              <w:t>日12:00</w:t>
            </w:r>
          </w:p>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发出澄清或者修改的方式：书面方式（盖章后扫描发邮件至各投标人邮箱） </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投标人确认收到澄清或者修改的时间和方式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投标人在收到澄清后24小时内以书面方式（回执盖章后扫描发邮件至jxyyzbcgzx@163.com）确认已经收到该澄清。24小时后未确认的，视为已收到招标文件澄清。</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投标文件组成</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lang w:eastAsia="zh-TW"/>
              </w:rPr>
              <w:t>投标文件组成：投标文件由</w:t>
            </w:r>
            <w:r>
              <w:rPr>
                <w:rFonts w:asciiTheme="minorEastAsia" w:hAnsiTheme="minorEastAsia" w:eastAsiaTheme="minorEastAsia"/>
                <w:sz w:val="24"/>
              </w:rPr>
              <w:t>资信商务及技术文件、投标报价文件两部分</w:t>
            </w:r>
            <w:r>
              <w:rPr>
                <w:rFonts w:asciiTheme="minorEastAsia" w:hAnsiTheme="minorEastAsia" w:eastAsiaTheme="minorEastAsia"/>
                <w:sz w:val="24"/>
                <w:szCs w:val="24"/>
                <w:lang w:eastAsia="zh-TW"/>
              </w:rPr>
              <w:t>组成（其中：资信商务</w:t>
            </w:r>
            <w:r>
              <w:rPr>
                <w:rFonts w:hint="eastAsia" w:asciiTheme="minorEastAsia" w:hAnsiTheme="minorEastAsia" w:eastAsiaTheme="minorEastAsia"/>
                <w:sz w:val="24"/>
                <w:szCs w:val="24"/>
              </w:rPr>
              <w:t>及</w:t>
            </w:r>
            <w:r>
              <w:rPr>
                <w:rFonts w:asciiTheme="minorEastAsia" w:hAnsiTheme="minorEastAsia" w:eastAsiaTheme="minorEastAsia"/>
                <w:sz w:val="24"/>
                <w:szCs w:val="24"/>
                <w:lang w:eastAsia="zh-TW"/>
              </w:rPr>
              <w:t>技术文件正本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hint="eastAsia" w:asciiTheme="minorEastAsia" w:hAnsiTheme="minorEastAsia" w:eastAsiaTheme="minorEastAsia"/>
                <w:sz w:val="24"/>
                <w:szCs w:val="24"/>
              </w:rPr>
              <w:t>3</w:t>
            </w:r>
            <w:r>
              <w:rPr>
                <w:rFonts w:asciiTheme="minorEastAsia" w:hAnsiTheme="minorEastAsia" w:eastAsiaTheme="minorEastAsia"/>
                <w:sz w:val="24"/>
                <w:szCs w:val="24"/>
                <w:lang w:eastAsia="zh-TW"/>
              </w:rPr>
              <w:t>份；报价文件正本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asciiTheme="minorEastAsia" w:hAnsiTheme="minorEastAsia" w:eastAsiaTheme="minorEastAsia"/>
                <w:sz w:val="24"/>
                <w:szCs w:val="24"/>
              </w:rPr>
              <w:t>3</w:t>
            </w:r>
            <w:r>
              <w:rPr>
                <w:rFonts w:asciiTheme="minorEastAsia" w:hAnsiTheme="minorEastAsia" w:eastAsiaTheme="minorEastAsia"/>
                <w:sz w:val="24"/>
                <w:szCs w:val="24"/>
                <w:lang w:eastAsia="zh-TW"/>
              </w:rPr>
              <w:t>份，单独密封）。</w:t>
            </w:r>
          </w:p>
        </w:tc>
      </w:tr>
      <w:tr>
        <w:tblPrEx>
          <w:tblCellMar>
            <w:top w:w="0" w:type="dxa"/>
            <w:left w:w="0" w:type="dxa"/>
            <w:bottom w:w="0" w:type="dxa"/>
            <w:right w:w="0" w:type="dxa"/>
          </w:tblCellMar>
        </w:tblPrEx>
        <w:trPr>
          <w:trHeight w:val="22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中标结果公告</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z w:val="24"/>
                <w:lang w:eastAsia="zh-TW"/>
              </w:rPr>
              <w:t>评标结束后</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eastAsia="zh-TW"/>
              </w:rPr>
              <w:t>个工作日内在</w:t>
            </w:r>
            <w:r>
              <w:rPr>
                <w:rFonts w:hint="eastAsia" w:cs="宋体" w:asciiTheme="minorEastAsia" w:hAnsiTheme="minorEastAsia" w:eastAsiaTheme="minorEastAsia"/>
                <w:sz w:val="24"/>
              </w:rPr>
              <w:t>嘉兴市第一医院外网（</w:t>
            </w:r>
            <w:r>
              <w:rPr>
                <w:rFonts w:hint="eastAsia" w:cs="宋体" w:asciiTheme="minorEastAsia" w:hAnsiTheme="minorEastAsia" w:eastAsiaTheme="minorEastAsia"/>
                <w:sz w:val="28"/>
                <w:szCs w:val="28"/>
              </w:rPr>
              <w:t>http://www.jxdyyy.com</w:t>
            </w:r>
            <w:r>
              <w:rPr>
                <w:rFonts w:hint="eastAsia" w:cs="宋体" w:asciiTheme="minorEastAsia" w:hAnsiTheme="minorEastAsia" w:eastAsiaTheme="minorEastAsia"/>
                <w:sz w:val="24"/>
              </w:rPr>
              <w:t>）公告</w:t>
            </w:r>
            <w:r>
              <w:rPr>
                <w:rFonts w:hint="eastAsia" w:cs="宋体" w:asciiTheme="minorEastAsia" w:hAnsiTheme="minorEastAsia" w:eastAsiaTheme="minorEastAsia"/>
                <w:sz w:val="24"/>
                <w:lang w:eastAsia="zh-TW"/>
              </w:rPr>
              <w:t>，公告期为</w:t>
            </w:r>
            <w:r>
              <w:rPr>
                <w:rFonts w:hint="eastAsia" w:cs="宋体" w:asciiTheme="minorEastAsia" w:hAnsiTheme="minorEastAsia" w:eastAsiaTheme="minorEastAsia"/>
                <w:sz w:val="24"/>
              </w:rPr>
              <w:t>3</w:t>
            </w:r>
            <w:r>
              <w:rPr>
                <w:rFonts w:hint="eastAsia" w:cs="宋体" w:asciiTheme="minorEastAsia" w:hAnsiTheme="minorEastAsia" w:eastAsiaTheme="minorEastAsia"/>
                <w:sz w:val="24"/>
                <w:lang w:eastAsia="zh-TW"/>
              </w:rPr>
              <w:t>个工作日。</w:t>
            </w:r>
          </w:p>
        </w:tc>
      </w:tr>
      <w:tr>
        <w:tblPrEx>
          <w:tblCellMar>
            <w:top w:w="0" w:type="dxa"/>
            <w:left w:w="0" w:type="dxa"/>
            <w:bottom w:w="0" w:type="dxa"/>
            <w:right w:w="0" w:type="dxa"/>
          </w:tblCellMar>
        </w:tblPrEx>
        <w:trPr>
          <w:trHeight w:val="22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投标截止时间与投标文件递交地点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投标截止日期和时间：</w:t>
            </w:r>
            <w:r>
              <w:rPr>
                <w:rFonts w:hint="eastAsia" w:asciiTheme="minorEastAsia" w:hAnsiTheme="minorEastAsia" w:eastAsiaTheme="minorEastAsia"/>
                <w:kern w:val="2"/>
                <w:sz w:val="24"/>
                <w:szCs w:val="24"/>
              </w:rPr>
              <w:t>2022年 1</w:t>
            </w:r>
            <w:r>
              <w:rPr>
                <w:rFonts w:hint="eastAsia" w:asciiTheme="minorEastAsia" w:hAnsiTheme="minorEastAsia" w:eastAsiaTheme="minorEastAsia"/>
                <w:kern w:val="2"/>
                <w:sz w:val="24"/>
                <w:szCs w:val="24"/>
                <w:lang w:val="en-US" w:eastAsia="zh-CN"/>
              </w:rPr>
              <w:t>2</w:t>
            </w:r>
            <w:r>
              <w:rPr>
                <w:rFonts w:hint="eastAsia" w:asciiTheme="minorEastAsia" w:hAnsiTheme="minorEastAsia" w:eastAsiaTheme="minorEastAsia"/>
                <w:kern w:val="2"/>
                <w:sz w:val="24"/>
                <w:szCs w:val="24"/>
              </w:rPr>
              <w:t>月</w:t>
            </w:r>
            <w:r>
              <w:rPr>
                <w:rFonts w:hint="eastAsia" w:asciiTheme="minorEastAsia" w:hAnsiTheme="minorEastAsia" w:eastAsiaTheme="minorEastAsia"/>
                <w:kern w:val="2"/>
                <w:sz w:val="24"/>
                <w:szCs w:val="24"/>
                <w:lang w:val="en-US" w:eastAsia="zh-CN"/>
              </w:rPr>
              <w:t>22</w:t>
            </w:r>
            <w:r>
              <w:rPr>
                <w:rFonts w:hint="eastAsia" w:asciiTheme="minorEastAsia" w:hAnsiTheme="minorEastAsia" w:eastAsiaTheme="minorEastAsia"/>
                <w:kern w:val="2"/>
                <w:sz w:val="24"/>
                <w:szCs w:val="24"/>
              </w:rPr>
              <w:t>日 14:00</w:t>
            </w:r>
            <w:r>
              <w:rPr>
                <w:rFonts w:hint="eastAsia" w:cs="宋体" w:asciiTheme="minorEastAsia" w:hAnsiTheme="minorEastAsia" w:eastAsiaTheme="minorEastAsia"/>
                <w:sz w:val="24"/>
                <w:lang w:eastAsia="zh-TW"/>
              </w:rPr>
              <w:t>整</w:t>
            </w:r>
          </w:p>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投标文件递交地点：嘉兴市中环南路1882号嘉兴市第一医院5号楼3楼阳光会议室</w:t>
            </w:r>
          </w:p>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本特别事项与招标文件其它内容不一致的，以本特别事项为准。</w:t>
            </w:r>
          </w:p>
        </w:tc>
      </w:tr>
      <w:tr>
        <w:tblPrEx>
          <w:tblCellMar>
            <w:top w:w="0" w:type="dxa"/>
            <w:left w:w="0" w:type="dxa"/>
            <w:bottom w:w="0" w:type="dxa"/>
            <w:right w:w="0" w:type="dxa"/>
          </w:tblCellMar>
        </w:tblPrEx>
        <w:trPr>
          <w:trHeight w:val="16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lang w:eastAsia="zh-TW"/>
              </w:rPr>
              <w:t>开标时间与地点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b/>
                <w:sz w:val="24"/>
              </w:rPr>
            </w:pPr>
            <w:r>
              <w:rPr>
                <w:rFonts w:hint="eastAsia" w:asciiTheme="minorEastAsia" w:hAnsiTheme="minorEastAsia" w:eastAsiaTheme="minorEastAsia"/>
                <w:sz w:val="24"/>
              </w:rPr>
              <w:t>开标时间</w:t>
            </w:r>
            <w:r>
              <w:rPr>
                <w:rFonts w:hint="eastAsia" w:cs="宋体" w:asciiTheme="minorEastAsia" w:hAnsiTheme="minorEastAsia" w:eastAsiaTheme="minorEastAsia"/>
                <w:b/>
                <w:sz w:val="24"/>
                <w:lang w:eastAsia="zh-TW"/>
              </w:rPr>
              <w:t>：2022年</w:t>
            </w:r>
            <w:r>
              <w:rPr>
                <w:rFonts w:hint="eastAsia" w:cs="宋体" w:asciiTheme="minorEastAsia" w:hAnsiTheme="minorEastAsia" w:eastAsiaTheme="minorEastAsia"/>
                <w:b/>
                <w:sz w:val="24"/>
              </w:rPr>
              <w:t>1</w:t>
            </w:r>
            <w:r>
              <w:rPr>
                <w:rFonts w:hint="eastAsia" w:cs="宋体" w:asciiTheme="minorEastAsia" w:hAnsiTheme="minorEastAsia" w:eastAsiaTheme="minorEastAsia"/>
                <w:b/>
                <w:sz w:val="24"/>
                <w:lang w:val="en-US" w:eastAsia="zh-CN"/>
              </w:rPr>
              <w:t>2</w:t>
            </w:r>
            <w:r>
              <w:rPr>
                <w:rFonts w:hint="eastAsia" w:cs="宋体" w:asciiTheme="minorEastAsia" w:hAnsiTheme="minorEastAsia" w:eastAsiaTheme="minorEastAsia"/>
                <w:b/>
                <w:sz w:val="24"/>
                <w:lang w:eastAsia="zh-TW"/>
              </w:rPr>
              <w:t>月</w:t>
            </w:r>
            <w:r>
              <w:rPr>
                <w:rFonts w:hint="eastAsia" w:cs="宋体" w:asciiTheme="minorEastAsia" w:hAnsiTheme="minorEastAsia" w:eastAsiaTheme="minorEastAsia"/>
                <w:b/>
                <w:sz w:val="24"/>
                <w:lang w:val="en-US" w:eastAsia="zh-CN"/>
              </w:rPr>
              <w:t>22</w:t>
            </w:r>
            <w:r>
              <w:rPr>
                <w:rFonts w:hint="eastAsia" w:cs="宋体" w:asciiTheme="minorEastAsia" w:hAnsiTheme="minorEastAsia" w:eastAsiaTheme="minorEastAsia"/>
                <w:b/>
                <w:sz w:val="24"/>
                <w:lang w:eastAsia="zh-TW"/>
              </w:rPr>
              <w:t xml:space="preserve">日  </w:t>
            </w:r>
            <w:r>
              <w:rPr>
                <w:rFonts w:hint="eastAsia" w:cs="宋体" w:asciiTheme="minorEastAsia" w:hAnsiTheme="minorEastAsia" w:eastAsiaTheme="minorEastAsia"/>
                <w:b/>
                <w:sz w:val="24"/>
              </w:rPr>
              <w:t>14:00</w:t>
            </w:r>
          </w:p>
          <w:p>
            <w:pPr>
              <w:tabs>
                <w:tab w:val="left" w:pos="284"/>
                <w:tab w:val="left" w:pos="993"/>
              </w:tabs>
              <w:spacing w:line="340" w:lineRule="exact"/>
              <w:rPr>
                <w:rFonts w:cs="宋体" w:asciiTheme="minorEastAsia" w:hAnsiTheme="minorEastAsia" w:eastAsiaTheme="minorEastAsia"/>
                <w:sz w:val="24"/>
                <w:lang w:eastAsia="zh-TW"/>
              </w:rPr>
            </w:pPr>
            <w:r>
              <w:rPr>
                <w:rFonts w:hint="eastAsia" w:asciiTheme="minorEastAsia" w:hAnsiTheme="minorEastAsia" w:eastAsiaTheme="minorEastAsia"/>
                <w:sz w:val="24"/>
              </w:rPr>
              <w:t>地点</w:t>
            </w:r>
            <w:r>
              <w:rPr>
                <w:rFonts w:hint="eastAsia" w:cs="宋体" w:asciiTheme="minorEastAsia" w:hAnsiTheme="minorEastAsia" w:eastAsiaTheme="minorEastAsia"/>
                <w:sz w:val="24"/>
                <w:lang w:eastAsia="zh-TW"/>
              </w:rPr>
              <w:t>：嘉兴市中环南路1882号嘉兴市第一医院5号楼3楼阳光会议室</w:t>
            </w:r>
          </w:p>
        </w:tc>
      </w:tr>
      <w:tr>
        <w:tblPrEx>
          <w:tblCellMar>
            <w:top w:w="0" w:type="dxa"/>
            <w:left w:w="0" w:type="dxa"/>
            <w:bottom w:w="0" w:type="dxa"/>
            <w:right w:w="0" w:type="dxa"/>
          </w:tblCellMar>
        </w:tblPrEx>
        <w:trPr>
          <w:trHeight w:val="16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中标候选人推荐原则</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评标委员会依据综合打分结果进行排序</w:t>
            </w:r>
            <w:r>
              <w:rPr>
                <w:rFonts w:hint="eastAsia" w:cs="宋体" w:asciiTheme="minorEastAsia" w:hAnsiTheme="minorEastAsia" w:eastAsiaTheme="minorEastAsia"/>
                <w:sz w:val="24"/>
              </w:rPr>
              <w:t>；</w:t>
            </w:r>
          </w:p>
          <w:p>
            <w:pPr>
              <w:pStyle w:val="2"/>
              <w:widowControl w:val="0"/>
              <w:snapToGrid/>
              <w:spacing w:line="340" w:lineRule="exact"/>
              <w:ind w:firstLine="0"/>
              <w:rPr>
                <w:rFonts w:cs="宋体" w:asciiTheme="minorEastAsia" w:hAnsiTheme="minorEastAsia" w:eastAsiaTheme="minorEastAsia"/>
                <w:lang w:eastAsia="zh-TW"/>
              </w:rPr>
            </w:pPr>
            <w:r>
              <w:rPr>
                <w:rFonts w:hint="eastAsia" w:cs="宋体" w:asciiTheme="minorEastAsia" w:hAnsiTheme="minorEastAsia" w:eastAsiaTheme="minorEastAsia"/>
                <w:lang w:eastAsia="zh-TW"/>
              </w:rPr>
              <w:t>评标委员会在评标报告中推荐综合得分由高到底排名前3名的为中标候选人。</w:t>
            </w:r>
          </w:p>
        </w:tc>
      </w:tr>
      <w:tr>
        <w:tblPrEx>
          <w:tblCellMar>
            <w:top w:w="0" w:type="dxa"/>
            <w:left w:w="0" w:type="dxa"/>
            <w:bottom w:w="0" w:type="dxa"/>
            <w:right w:w="0" w:type="dxa"/>
          </w:tblCellMar>
        </w:tblPrEx>
        <w:trPr>
          <w:trHeight w:val="16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中标人确定</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招标人根据评标委员会推荐的中标候选人确定综合得分由高到低排名，中标人数量：</w:t>
            </w:r>
            <w:r>
              <w:rPr>
                <w:rFonts w:hint="eastAsia" w:cs="宋体" w:asciiTheme="minorEastAsia" w:hAnsiTheme="minorEastAsia" w:eastAsiaTheme="minorEastAsia"/>
                <w:b/>
                <w:sz w:val="24"/>
              </w:rPr>
              <w:t>1</w:t>
            </w:r>
            <w:r>
              <w:rPr>
                <w:rFonts w:hint="eastAsia" w:cs="宋体" w:asciiTheme="minorEastAsia" w:hAnsiTheme="minorEastAsia" w:eastAsiaTheme="minorEastAsia"/>
                <w:sz w:val="24"/>
                <w:lang w:eastAsia="zh-TW"/>
              </w:rPr>
              <w:t>。</w:t>
            </w:r>
          </w:p>
        </w:tc>
      </w:tr>
      <w:tr>
        <w:tblPrEx>
          <w:tblCellMar>
            <w:top w:w="0" w:type="dxa"/>
            <w:left w:w="0" w:type="dxa"/>
            <w:bottom w:w="0" w:type="dxa"/>
            <w:right w:w="0" w:type="dxa"/>
          </w:tblCellMar>
        </w:tblPrEx>
        <w:trPr>
          <w:trHeight w:val="57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合同签订时间</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pacing w:val="4"/>
                <w:sz w:val="24"/>
                <w:szCs w:val="24"/>
              </w:rPr>
              <w:t>成交结果公示期结束后30日内</w:t>
            </w:r>
            <w:r>
              <w:rPr>
                <w:rFonts w:asciiTheme="minorEastAsia" w:hAnsiTheme="minorEastAsia" w:eastAsiaTheme="minorEastAsia"/>
                <w:sz w:val="24"/>
                <w:szCs w:val="24"/>
              </w:rPr>
              <w:t>。</w:t>
            </w:r>
          </w:p>
        </w:tc>
      </w:tr>
      <w:tr>
        <w:tblPrEx>
          <w:tblCellMar>
            <w:top w:w="0" w:type="dxa"/>
            <w:left w:w="0" w:type="dxa"/>
            <w:bottom w:w="0" w:type="dxa"/>
            <w:right w:w="0" w:type="dxa"/>
          </w:tblCellMar>
        </w:tblPrEx>
        <w:trPr>
          <w:trHeight w:val="233"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履约保证金</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CellMar>
            <w:top w:w="0" w:type="dxa"/>
            <w:left w:w="0" w:type="dxa"/>
            <w:bottom w:w="0" w:type="dxa"/>
            <w:right w:w="0" w:type="dxa"/>
          </w:tblCellMar>
        </w:tblPrEx>
        <w:trPr>
          <w:trHeight w:val="336"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交货期</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 w:val="left" w:pos="5370"/>
              </w:tabs>
              <w:spacing w:line="360" w:lineRule="auto"/>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按</w:t>
            </w:r>
            <w:r>
              <w:rPr>
                <w:rFonts w:asciiTheme="minorEastAsia" w:hAnsiTheme="minorEastAsia" w:eastAsiaTheme="minorEastAsia"/>
                <w:sz w:val="24"/>
                <w:szCs w:val="24"/>
              </w:rPr>
              <w:t>招标人要求</w:t>
            </w:r>
            <w:r>
              <w:rPr>
                <w:rFonts w:hint="eastAsia" w:asciiTheme="minorEastAsia" w:hAnsiTheme="minorEastAsia" w:eastAsiaTheme="minorEastAsia"/>
                <w:sz w:val="24"/>
                <w:szCs w:val="24"/>
              </w:rPr>
              <w:t>。</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4</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投标文件有效期</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90天</w:t>
            </w:r>
          </w:p>
        </w:tc>
      </w:tr>
      <w:tr>
        <w:tblPrEx>
          <w:tblCellMar>
            <w:top w:w="0" w:type="dxa"/>
            <w:left w:w="0" w:type="dxa"/>
            <w:bottom w:w="0" w:type="dxa"/>
            <w:right w:w="0" w:type="dxa"/>
          </w:tblCellMar>
        </w:tblPrEx>
        <w:trPr>
          <w:trHeight w:val="1151"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5</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zh-TW"/>
              </w:rPr>
              <w:t>投标</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284"/>
                <w:tab w:val="left" w:pos="993"/>
              </w:tabs>
              <w:spacing w:line="360" w:lineRule="auto"/>
              <w:rPr>
                <w:rFonts w:asciiTheme="minorEastAsia" w:hAnsiTheme="minorEastAsia" w:eastAsiaTheme="minorEastAsia"/>
                <w:sz w:val="24"/>
                <w:szCs w:val="24"/>
              </w:rPr>
            </w:pPr>
            <w:r>
              <w:rPr>
                <w:rFonts w:hint="eastAsia" w:cs="宋体" w:asciiTheme="minorEastAsia" w:hAnsiTheme="minorEastAsia" w:eastAsiaTheme="minorEastAsia"/>
                <w:b/>
                <w:sz w:val="24"/>
              </w:rPr>
              <w:t>按照新冠肺炎疫情防控工作要求，本项目采用不见面开标方式。</w:t>
            </w:r>
            <w:r>
              <w:rPr>
                <w:rFonts w:hint="eastAsia" w:cs="宋体" w:asciiTheme="minorEastAsia" w:hAnsiTheme="minorEastAsia" w:eastAsiaTheme="minorEastAsia"/>
                <w:sz w:val="24"/>
              </w:rPr>
              <w:t>请各投标人务必在开标当日</w:t>
            </w:r>
            <w:r>
              <w:rPr>
                <w:rFonts w:hint="eastAsia" w:asciiTheme="minorEastAsia" w:hAnsiTheme="minorEastAsia"/>
                <w:b/>
                <w:sz w:val="24"/>
                <w:szCs w:val="24"/>
              </w:rPr>
              <w:t>14:00</w:t>
            </w:r>
            <w:r>
              <w:rPr>
                <w:rFonts w:hint="eastAsia" w:cs="宋体" w:asciiTheme="minorEastAsia" w:hAnsiTheme="minorEastAsia" w:eastAsiaTheme="minorEastAsia"/>
                <w:sz w:val="24"/>
              </w:rPr>
              <w:t>前将投标文件送达至指定地点</w:t>
            </w:r>
            <w:r>
              <w:rPr>
                <w:rFonts w:cs="宋体" w:asciiTheme="minorEastAsia" w:hAnsiTheme="minorEastAsia" w:eastAsiaTheme="minorEastAsia"/>
                <w:sz w:val="24"/>
              </w:rPr>
              <w:t>[</w:t>
            </w:r>
            <w:r>
              <w:rPr>
                <w:rFonts w:hint="eastAsia" w:cs="宋体" w:asciiTheme="minorEastAsia" w:hAnsiTheme="minorEastAsia" w:eastAsiaTheme="minorEastAsia"/>
                <w:b/>
                <w:sz w:val="24"/>
              </w:rPr>
              <w:t>请采用快递方式送达至浙江省嘉兴市中环南路</w:t>
            </w:r>
            <w:r>
              <w:rPr>
                <w:rFonts w:cs="宋体" w:asciiTheme="minorEastAsia" w:hAnsiTheme="minorEastAsia" w:eastAsiaTheme="minorEastAsia"/>
                <w:b/>
                <w:sz w:val="24"/>
              </w:rPr>
              <w:t xml:space="preserve"> 1882 </w:t>
            </w:r>
            <w:r>
              <w:rPr>
                <w:rFonts w:hint="eastAsia" w:cs="宋体" w:asciiTheme="minorEastAsia" w:hAnsiTheme="minorEastAsia" w:eastAsiaTheme="minorEastAsia"/>
                <w:b/>
                <w:sz w:val="24"/>
              </w:rPr>
              <w:t>号嘉兴市第一医院六号楼四楼招标采购中心</w:t>
            </w:r>
            <w:r>
              <w:rPr>
                <w:rFonts w:hint="eastAsia" w:cs="宋体" w:asciiTheme="minorEastAsia" w:hAnsiTheme="minorEastAsia" w:eastAsiaTheme="minorEastAsia"/>
                <w:sz w:val="24"/>
              </w:rPr>
              <w:t>（接收人喻老师，</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电话</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0573-82221162）</w:t>
            </w:r>
            <w:r>
              <w:rPr>
                <w:rFonts w:cs="宋体" w:asciiTheme="minorEastAsia" w:hAnsiTheme="minorEastAsia" w:eastAsiaTheme="minorEastAsia"/>
                <w:sz w:val="24"/>
              </w:rPr>
              <w:t>]</w:t>
            </w:r>
            <w:r>
              <w:rPr>
                <w:rFonts w:hint="eastAsia" w:cs="宋体" w:asciiTheme="minorEastAsia" w:hAnsiTheme="minorEastAsia" w:eastAsiaTheme="minorEastAsia"/>
                <w:sz w:val="24"/>
              </w:rPr>
              <w:t>，投标人代表不参加开标会议。</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6</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rPr>
              <w:t>解释权</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lang w:eastAsia="zh-TW"/>
              </w:rPr>
              <w:t>本招标文件的解释权属于招标</w:t>
            </w:r>
            <w:r>
              <w:rPr>
                <w:rFonts w:hint="eastAsia" w:asciiTheme="minorEastAsia" w:hAnsiTheme="minorEastAsia" w:eastAsiaTheme="minorEastAsia"/>
                <w:sz w:val="24"/>
                <w:szCs w:val="24"/>
              </w:rPr>
              <w:t>方</w:t>
            </w:r>
            <w:r>
              <w:rPr>
                <w:rFonts w:asciiTheme="minorEastAsia" w:hAnsiTheme="minorEastAsia" w:eastAsiaTheme="minorEastAsia"/>
                <w:sz w:val="24"/>
                <w:szCs w:val="24"/>
                <w:lang w:eastAsia="zh-TW"/>
              </w:rPr>
              <w:t>。</w:t>
            </w:r>
          </w:p>
        </w:tc>
      </w:tr>
    </w:tbl>
    <w:p>
      <w:pPr>
        <w:pStyle w:val="21"/>
        <w:numPr>
          <w:ilvl w:val="0"/>
          <w:numId w:val="11"/>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lang w:eastAsia="zh-TW"/>
        </w:rPr>
        <w:t>总</w:t>
      </w:r>
      <w:r>
        <w:rPr>
          <w:rFonts w:asciiTheme="minorEastAsia" w:hAnsiTheme="minorEastAsia"/>
          <w:b/>
          <w:sz w:val="30"/>
        </w:rPr>
        <w:t xml:space="preserve">  </w:t>
      </w:r>
      <w:r>
        <w:rPr>
          <w:rFonts w:asciiTheme="minorEastAsia" w:hAnsiTheme="minorEastAsia"/>
          <w:b/>
          <w:sz w:val="30"/>
          <w:lang w:eastAsia="zh-TW"/>
        </w:rPr>
        <w:t>则</w:t>
      </w:r>
    </w:p>
    <w:p>
      <w:pPr>
        <w:pStyle w:val="21"/>
        <w:numPr>
          <w:ilvl w:val="0"/>
          <w:numId w:val="12"/>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rPr>
        <w:t>适用范围</w:t>
      </w:r>
    </w:p>
    <w:p>
      <w:pPr>
        <w:widowControl/>
        <w:tabs>
          <w:tab w:val="left" w:pos="284"/>
          <w:tab w:val="left" w:pos="993"/>
        </w:tabs>
        <w:snapToGrid w:val="0"/>
        <w:spacing w:before="120" w:line="460" w:lineRule="exact"/>
        <w:jc w:val="left"/>
        <w:rPr>
          <w:rFonts w:asciiTheme="minorEastAsia" w:hAnsiTheme="minorEastAsia" w:eastAsiaTheme="minorEastAsia"/>
          <w:sz w:val="24"/>
        </w:rPr>
      </w:pPr>
      <w:r>
        <w:rPr>
          <w:rFonts w:asciiTheme="minorEastAsia" w:hAnsiTheme="minorEastAsia" w:eastAsiaTheme="minorEastAsia"/>
          <w:sz w:val="24"/>
          <w:lang w:eastAsia="zh-TW"/>
        </w:rPr>
        <w:t>本招标文件仅适用于本次采购所叙述的货物和服务。</w:t>
      </w:r>
    </w:p>
    <w:p>
      <w:pPr>
        <w:pStyle w:val="21"/>
        <w:numPr>
          <w:ilvl w:val="0"/>
          <w:numId w:val="12"/>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lang w:eastAsia="zh-TW"/>
        </w:rPr>
        <w:t>定义</w:t>
      </w:r>
    </w:p>
    <w:p>
      <w:pPr>
        <w:pStyle w:val="21"/>
        <w:numPr>
          <w:ilvl w:val="0"/>
          <w:numId w:val="13"/>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招标方</w:t>
      </w:r>
      <w:r>
        <w:rPr>
          <w:rFonts w:hint="eastAsia" w:asciiTheme="minorEastAsia" w:hAnsiTheme="minorEastAsia"/>
          <w:lang w:eastAsia="zh-CN"/>
        </w:rPr>
        <w:t>”</w:t>
      </w:r>
      <w:r>
        <w:rPr>
          <w:rFonts w:asciiTheme="minorEastAsia" w:hAnsiTheme="minorEastAsia"/>
          <w:lang w:eastAsia="zh-TW"/>
        </w:rPr>
        <w:t>系指组织本次招标的</w:t>
      </w:r>
      <w:r>
        <w:rPr>
          <w:rFonts w:hint="eastAsia" w:asciiTheme="minorEastAsia" w:hAnsiTheme="minorEastAsia"/>
          <w:lang w:eastAsia="zh-CN"/>
        </w:rPr>
        <w:t>嘉兴市第一医院</w:t>
      </w:r>
      <w:r>
        <w:rPr>
          <w:rFonts w:asciiTheme="minorEastAsia" w:hAnsiTheme="minorEastAsia"/>
          <w:lang w:eastAsia="zh-TW"/>
        </w:rPr>
        <w:t>。</w:t>
      </w:r>
    </w:p>
    <w:p>
      <w:pPr>
        <w:pStyle w:val="21"/>
        <w:numPr>
          <w:ilvl w:val="0"/>
          <w:numId w:val="13"/>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投标人</w:t>
      </w:r>
      <w:r>
        <w:rPr>
          <w:rFonts w:hint="eastAsia" w:asciiTheme="minorEastAsia" w:hAnsiTheme="minorEastAsia"/>
          <w:lang w:eastAsia="zh-CN"/>
        </w:rPr>
        <w:t>”</w:t>
      </w:r>
      <w:r>
        <w:rPr>
          <w:rFonts w:asciiTheme="minorEastAsia" w:hAnsiTheme="minorEastAsia"/>
          <w:lang w:eastAsia="zh-TW"/>
        </w:rPr>
        <w:t>系指向招标方提交投标文件的单位。</w:t>
      </w:r>
    </w:p>
    <w:p>
      <w:pPr>
        <w:pStyle w:val="21"/>
        <w:numPr>
          <w:ilvl w:val="0"/>
          <w:numId w:val="13"/>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项目</w:t>
      </w:r>
      <w:r>
        <w:rPr>
          <w:rFonts w:hint="eastAsia" w:asciiTheme="minorEastAsia" w:hAnsiTheme="minorEastAsia"/>
          <w:lang w:eastAsia="zh-CN"/>
        </w:rPr>
        <w:t>”</w:t>
      </w:r>
      <w:r>
        <w:rPr>
          <w:rFonts w:asciiTheme="minorEastAsia" w:hAnsiTheme="minorEastAsia"/>
          <w:lang w:eastAsia="zh-TW"/>
        </w:rPr>
        <w:t>系指投标人按招标文件规定向招标方提供的产品和服务。</w:t>
      </w:r>
    </w:p>
    <w:p>
      <w:pPr>
        <w:pStyle w:val="21"/>
        <w:numPr>
          <w:ilvl w:val="0"/>
          <w:numId w:val="12"/>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lang w:eastAsia="zh-TW"/>
        </w:rPr>
        <w:t>投标委托</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全权代表须携带有效身份证件。如全权代表不是法定代表人，须有法定代表人出具的授权委托书。</w:t>
      </w:r>
    </w:p>
    <w:p>
      <w:pPr>
        <w:pStyle w:val="21"/>
        <w:numPr>
          <w:ilvl w:val="0"/>
          <w:numId w:val="12"/>
        </w:numPr>
        <w:tabs>
          <w:tab w:val="left" w:pos="142"/>
        </w:tabs>
        <w:snapToGrid w:val="0"/>
        <w:spacing w:before="120" w:line="460" w:lineRule="exact"/>
        <w:ind w:left="284" w:hanging="426" w:firstLineChars="0"/>
        <w:rPr>
          <w:rFonts w:asciiTheme="minorEastAsia" w:hAnsiTheme="minorEastAsia"/>
          <w:sz w:val="28"/>
        </w:rPr>
      </w:pPr>
      <w:r>
        <w:rPr>
          <w:rFonts w:asciiTheme="minorEastAsia" w:hAnsiTheme="minorEastAsia"/>
          <w:b/>
          <w:sz w:val="28"/>
          <w:lang w:eastAsia="zh-TW"/>
        </w:rPr>
        <w:t>投标费用</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不论投标结果如何，投标人均应自行承担所有与投标有关的全部费用（招标文件有其他相反规定除外）。</w:t>
      </w:r>
    </w:p>
    <w:p>
      <w:pPr>
        <w:pStyle w:val="21"/>
        <w:numPr>
          <w:ilvl w:val="0"/>
          <w:numId w:val="12"/>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rPr>
        <w:t>质疑</w:t>
      </w:r>
    </w:p>
    <w:p>
      <w:pPr>
        <w:pStyle w:val="21"/>
        <w:numPr>
          <w:ilvl w:val="0"/>
          <w:numId w:val="1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投标人认为招标过程或中标结果使自己的合法权益受到损害的，可以在中标结果公告期限届满之日起七个工作日内，以书面形式向招标方提出质疑。</w:t>
      </w:r>
    </w:p>
    <w:p>
      <w:pPr>
        <w:pStyle w:val="21"/>
        <w:numPr>
          <w:ilvl w:val="0"/>
          <w:numId w:val="14"/>
        </w:numPr>
        <w:tabs>
          <w:tab w:val="left" w:pos="284"/>
        </w:tabs>
        <w:snapToGrid w:val="0"/>
        <w:spacing w:line="460" w:lineRule="exact"/>
        <w:ind w:firstLineChars="0"/>
        <w:rPr>
          <w:rFonts w:asciiTheme="minorEastAsia" w:hAnsiTheme="minorEastAsia"/>
          <w:lang w:eastAsia="zh-CN"/>
        </w:rPr>
      </w:pPr>
      <w:r>
        <w:rPr>
          <w:rFonts w:asciiTheme="minorEastAsia" w:hAnsiTheme="minorEastAsia"/>
        </w:rPr>
        <w:t>质疑应当以书面形式提出，格式见《政府采购质疑和投诉办法》（财政部令第96号）附件范本，下载网址：浙江政府采购网(www.zjzfcg.gov.cn)，位置：“首页-下载专区-质疑投诉模板”。</w:t>
      </w:r>
      <w:r>
        <w:rPr>
          <w:rFonts w:hint="eastAsia" w:asciiTheme="minorEastAsia" w:hAnsiTheme="minorEastAsia"/>
        </w:rPr>
        <w:t xml:space="preserve"> </w:t>
      </w:r>
      <w:r>
        <w:rPr>
          <w:rFonts w:hint="eastAsia" w:asciiTheme="minorEastAsia" w:hAnsiTheme="minorEastAsia"/>
          <w:lang w:eastAsia="zh-CN"/>
        </w:rPr>
        <w:t>投标人</w:t>
      </w:r>
      <w:r>
        <w:rPr>
          <w:rFonts w:asciiTheme="minorEastAsia" w:hAnsiTheme="minorEastAsia"/>
          <w:lang w:eastAsia="zh-CN"/>
        </w:rPr>
        <w:t>提出质疑应当提交质疑函和必要的证明材料。</w:t>
      </w:r>
    </w:p>
    <w:p>
      <w:pPr>
        <w:pStyle w:val="21"/>
        <w:numPr>
          <w:ilvl w:val="0"/>
          <w:numId w:val="11"/>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rPr>
        <w:t>投标文件的编制</w:t>
      </w:r>
    </w:p>
    <w:p>
      <w:pPr>
        <w:spacing w:line="360"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（一）总体要求</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各招标代理机构应仔细阅读招标文件的所有内容，按本文件的要求提供招标响应文件，并保证所提供的全部资料的真实性，以使其招标响应文件对本文件作出实质性响应，否则，其招标响应文件可能视为无效。</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2、招标响应文件及各招标代理机构与本次招标有关的来往通知、函件和文件均应使用中文。</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3、各招标代理机构应按本文件中提供的文件格式、内容和要求制作招标响应文件。招标响应文件应装订成册。</w:t>
      </w:r>
    </w:p>
    <w:p>
      <w:pPr>
        <w:spacing w:line="360"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（二）招标响应文件的组成</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各招标代理机构应按以下要求提供相关文件和材料，招标响应文件须提供</w:t>
      </w:r>
      <w:r>
        <w:rPr>
          <w:rFonts w:hint="eastAsia" w:asciiTheme="minorEastAsia" w:hAnsiTheme="minorEastAsia" w:eastAsiaTheme="minorEastAsia" w:cstheme="minorEastAsia"/>
          <w:bCs/>
          <w:sz w:val="24"/>
        </w:rPr>
        <w:t>正本一份、副本</w:t>
      </w:r>
      <w:r>
        <w:rPr>
          <w:rFonts w:hint="eastAsia" w:asciiTheme="minorEastAsia" w:hAnsiTheme="minorEastAsia" w:eastAsiaTheme="minorEastAsia" w:cstheme="minorEastAsia"/>
          <w:bCs/>
          <w:sz w:val="24"/>
          <w:lang w:val="en-US" w:eastAsia="zh-CN"/>
        </w:rPr>
        <w:t>三</w:t>
      </w:r>
      <w:r>
        <w:rPr>
          <w:rFonts w:hint="eastAsia" w:asciiTheme="minorEastAsia" w:hAnsiTheme="minorEastAsia" w:eastAsiaTheme="minorEastAsia" w:cstheme="minorEastAsia"/>
          <w:bCs/>
          <w:sz w:val="24"/>
        </w:rPr>
        <w:t>份。招标响应文件的</w:t>
      </w:r>
      <w:r>
        <w:rPr>
          <w:rFonts w:hint="eastAsia" w:asciiTheme="minorEastAsia" w:hAnsiTheme="minorEastAsia" w:eastAsiaTheme="minorEastAsia" w:cstheme="minorEastAsia"/>
          <w:sz w:val="24"/>
        </w:rPr>
        <w:t>内容应包括：</w:t>
      </w:r>
    </w:p>
    <w:p>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 响应书（格式见附件一）；</w:t>
      </w:r>
    </w:p>
    <w:p>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 报价一览表（格式见附件二）；</w:t>
      </w:r>
    </w:p>
    <w:p>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 法定代表人授权书（格式见附件三）；</w:t>
      </w:r>
    </w:p>
    <w:p>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 企业简介；</w:t>
      </w:r>
    </w:p>
    <w:p>
      <w:pPr>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Cs/>
          <w:sz w:val="24"/>
        </w:rPr>
        <w:t xml:space="preserve">5. </w:t>
      </w:r>
      <w:r>
        <w:rPr>
          <w:rFonts w:hint="eastAsia" w:asciiTheme="minorEastAsia" w:hAnsiTheme="minorEastAsia" w:eastAsiaTheme="minorEastAsia" w:cstheme="minorEastAsia"/>
          <w:kern w:val="0"/>
          <w:sz w:val="24"/>
        </w:rPr>
        <w:t>本项目的招标代理实施方案</w:t>
      </w:r>
    </w:p>
    <w:p>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 招标代理机构的内控机制</w:t>
      </w:r>
    </w:p>
    <w:p>
      <w:pPr>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Cs/>
          <w:sz w:val="24"/>
        </w:rPr>
        <w:t xml:space="preserve">7. </w:t>
      </w:r>
      <w:r>
        <w:rPr>
          <w:rFonts w:hint="eastAsia" w:asciiTheme="minorEastAsia" w:hAnsiTheme="minorEastAsia" w:eastAsiaTheme="minorEastAsia" w:cstheme="minorEastAsia"/>
          <w:kern w:val="0"/>
          <w:sz w:val="24"/>
        </w:rPr>
        <w:t>招标代理机构从事招标代理服务年限证明资料（</w:t>
      </w:r>
      <w:r>
        <w:rPr>
          <w:rFonts w:hint="eastAsia" w:asciiTheme="minorEastAsia" w:hAnsiTheme="minorEastAsia" w:eastAsiaTheme="minorEastAsia" w:cstheme="minorEastAsia"/>
          <w:kern w:val="0"/>
          <w:sz w:val="24"/>
          <w:highlight w:val="red"/>
        </w:rPr>
        <w:t>截止202</w:t>
      </w:r>
      <w:r>
        <w:rPr>
          <w:rFonts w:hint="eastAsia" w:asciiTheme="minorEastAsia" w:hAnsiTheme="minorEastAsia" w:eastAsiaTheme="minorEastAsia" w:cstheme="minorEastAsia"/>
          <w:kern w:val="0"/>
          <w:sz w:val="24"/>
          <w:highlight w:val="red"/>
          <w:lang w:val="en-US" w:eastAsia="zh-CN"/>
        </w:rPr>
        <w:t>2</w:t>
      </w:r>
      <w:r>
        <w:rPr>
          <w:rFonts w:hint="eastAsia" w:asciiTheme="minorEastAsia" w:hAnsiTheme="minorEastAsia" w:eastAsiaTheme="minorEastAsia" w:cstheme="minorEastAsia"/>
          <w:kern w:val="0"/>
          <w:sz w:val="24"/>
          <w:highlight w:val="red"/>
        </w:rPr>
        <w:t>年12月</w:t>
      </w:r>
      <w:r>
        <w:rPr>
          <w:rFonts w:hint="eastAsia" w:asciiTheme="minorEastAsia" w:hAnsiTheme="minorEastAsia" w:eastAsiaTheme="minorEastAsia" w:cstheme="minorEastAsia"/>
          <w:kern w:val="0"/>
          <w:sz w:val="24"/>
          <w:highlight w:val="red"/>
          <w:lang w:val="en-US" w:eastAsia="zh-CN"/>
        </w:rPr>
        <w:t>15</w:t>
      </w:r>
      <w:r>
        <w:rPr>
          <w:rFonts w:hint="eastAsia" w:asciiTheme="minorEastAsia" w:hAnsiTheme="minorEastAsia" w:eastAsiaTheme="minorEastAsia" w:cstheme="minorEastAsia"/>
          <w:kern w:val="0"/>
          <w:sz w:val="24"/>
          <w:highlight w:val="red"/>
        </w:rPr>
        <w:t>日</w:t>
      </w:r>
      <w:r>
        <w:rPr>
          <w:rFonts w:hint="eastAsia" w:asciiTheme="minorEastAsia" w:hAnsiTheme="minorEastAsia" w:eastAsiaTheme="minorEastAsia" w:cstheme="minorEastAsia"/>
          <w:kern w:val="0"/>
          <w:sz w:val="24"/>
        </w:rPr>
        <w:t>）</w:t>
      </w:r>
    </w:p>
    <w:p>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kern w:val="0"/>
          <w:sz w:val="24"/>
        </w:rPr>
        <w:t xml:space="preserve">8. </w:t>
      </w:r>
      <w:r>
        <w:rPr>
          <w:rFonts w:hint="eastAsia" w:asciiTheme="minorEastAsia" w:hAnsiTheme="minorEastAsia" w:eastAsiaTheme="minorEastAsia" w:cstheme="minorEastAsia"/>
          <w:bCs/>
          <w:sz w:val="24"/>
        </w:rPr>
        <w:t>从事医院招标代理服务项目情况，提供相关资料</w:t>
      </w:r>
    </w:p>
    <w:p>
      <w:pPr>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Cs/>
          <w:sz w:val="24"/>
        </w:rPr>
        <w:t xml:space="preserve">9. </w:t>
      </w:r>
      <w:r>
        <w:rPr>
          <w:rFonts w:hint="eastAsia" w:asciiTheme="minorEastAsia" w:hAnsiTheme="minorEastAsia" w:eastAsiaTheme="minorEastAsia" w:cstheme="minorEastAsia"/>
          <w:kern w:val="0"/>
          <w:sz w:val="24"/>
        </w:rPr>
        <w:t>项目组人员组成和分工</w:t>
      </w:r>
    </w:p>
    <w:p>
      <w:pPr>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 特色服务和承诺</w:t>
      </w:r>
    </w:p>
    <w:p>
      <w:pPr>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 营业执照副本复印件；</w:t>
      </w:r>
    </w:p>
    <w:p>
      <w:pPr>
        <w:spacing w:line="360" w:lineRule="auto"/>
        <w:rPr>
          <w:rFonts w:hint="eastAsia" w:ascii="宋体" w:hAnsi="宋体" w:cs="宋体"/>
          <w:kern w:val="0"/>
          <w:sz w:val="24"/>
        </w:rPr>
      </w:pPr>
      <w:r>
        <w:rPr>
          <w:rFonts w:hint="eastAsia" w:asciiTheme="minorEastAsia" w:hAnsiTheme="minorEastAsia" w:eastAsiaTheme="minorEastAsia" w:cstheme="minorEastAsia"/>
          <w:kern w:val="0"/>
          <w:sz w:val="24"/>
        </w:rPr>
        <w:t>12. 招标代理机构认为需要的其他资料</w:t>
      </w:r>
      <w:r>
        <w:rPr>
          <w:rFonts w:hint="eastAsia" w:ascii="宋体" w:hAnsi="宋体" w:cs="宋体"/>
          <w:kern w:val="0"/>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注▲：法定代表人授权委托书、投标声明书、开标一栏表必须由相应代表人签名并加盖单位公章。 </w:t>
      </w:r>
    </w:p>
    <w:p>
      <w:pPr>
        <w:pStyle w:val="21"/>
        <w:numPr>
          <w:ilvl w:val="0"/>
          <w:numId w:val="15"/>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投标报价</w:t>
      </w:r>
    </w:p>
    <w:p>
      <w:pPr>
        <w:pStyle w:val="21"/>
        <w:numPr>
          <w:ilvl w:val="0"/>
          <w:numId w:val="16"/>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投标文件只允许有一个报价，投标报价应按招标文件中相关附表格式填报；</w:t>
      </w:r>
    </w:p>
    <w:p>
      <w:pPr>
        <w:pStyle w:val="21"/>
        <w:numPr>
          <w:ilvl w:val="0"/>
          <w:numId w:val="16"/>
        </w:numPr>
        <w:tabs>
          <w:tab w:val="left" w:pos="284"/>
          <w:tab w:val="left" w:pos="400"/>
        </w:tabs>
        <w:snapToGrid w:val="0"/>
        <w:spacing w:line="460" w:lineRule="exact"/>
        <w:ind w:firstLineChars="0"/>
        <w:rPr>
          <w:rFonts w:asciiTheme="minorEastAsia" w:hAnsiTheme="minorEastAsia"/>
          <w:lang w:eastAsia="zh-CN"/>
        </w:rPr>
      </w:pPr>
      <w:r>
        <w:rPr>
          <w:rFonts w:hint="eastAsia"/>
          <w:color w:val="000000"/>
          <w:sz w:val="24"/>
          <w:highlight w:val="none"/>
        </w:rPr>
        <w:t>响应报价中，除包含上述招标代理范围和招标代理工作内容中的所有工作开支外，还应包括公告费、资料费、交通费、场租费、专家评审费等所有费用。</w:t>
      </w:r>
    </w:p>
    <w:p>
      <w:pPr>
        <w:pStyle w:val="21"/>
        <w:numPr>
          <w:ilvl w:val="0"/>
          <w:numId w:val="15"/>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投标文件的有效期</w:t>
      </w:r>
    </w:p>
    <w:p>
      <w:pPr>
        <w:pStyle w:val="21"/>
        <w:numPr>
          <w:ilvl w:val="0"/>
          <w:numId w:val="17"/>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自投标截止日起90天内投标文件应保持有效。</w:t>
      </w:r>
    </w:p>
    <w:p>
      <w:pPr>
        <w:pStyle w:val="21"/>
        <w:numPr>
          <w:ilvl w:val="0"/>
          <w:numId w:val="17"/>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中标人的投标文件自开标之日起至合同履行完毕均应保持有效。</w:t>
      </w:r>
    </w:p>
    <w:p>
      <w:pPr>
        <w:pStyle w:val="21"/>
        <w:numPr>
          <w:ilvl w:val="0"/>
          <w:numId w:val="15"/>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投标文件拒收的情形</w:t>
      </w:r>
    </w:p>
    <w:p>
      <w:pPr>
        <w:pStyle w:val="21"/>
        <w:numPr>
          <w:ilvl w:val="0"/>
          <w:numId w:val="18"/>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由于包装不妥，在送交途中严重破损或失散的投标文件；</w:t>
      </w:r>
    </w:p>
    <w:p>
      <w:pPr>
        <w:pStyle w:val="21"/>
        <w:numPr>
          <w:ilvl w:val="0"/>
          <w:numId w:val="18"/>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未办理网上报名手续的。</w:t>
      </w:r>
    </w:p>
    <w:p>
      <w:pPr>
        <w:pStyle w:val="21"/>
        <w:numPr>
          <w:ilvl w:val="0"/>
          <w:numId w:val="15"/>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投标无效的情形</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实质上没有响应招标文件要求的投标将被视为无效投标。在评审时，如发现下列情形之一的，投标文件将被视为无效：</w:t>
      </w:r>
    </w:p>
    <w:p>
      <w:pPr>
        <w:pStyle w:val="21"/>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仅以非纸制文本形式的投标文件；</w:t>
      </w:r>
    </w:p>
    <w:p>
      <w:pPr>
        <w:pStyle w:val="21"/>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投标方未能提供合格的资格文件；</w:t>
      </w:r>
    </w:p>
    <w:p>
      <w:pPr>
        <w:pStyle w:val="21"/>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与招标文件有重大偏离的投标文件；任何一项实质性指标低于招标需求的投标无效；</w:t>
      </w:r>
    </w:p>
    <w:p>
      <w:pPr>
        <w:pStyle w:val="21"/>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对一个标项提供两个投标方案或两个报价的；</w:t>
      </w:r>
    </w:p>
    <w:p>
      <w:pPr>
        <w:pStyle w:val="21"/>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投标文件应盖公章而未盖公章或盖非公司公章、未有效授权、法定代表人授权书填写不完整或有涂改的；</w:t>
      </w:r>
    </w:p>
    <w:p>
      <w:pPr>
        <w:pStyle w:val="21"/>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投标报价超出最高限价的；</w:t>
      </w:r>
    </w:p>
    <w:p>
      <w:pPr>
        <w:pStyle w:val="21"/>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评标委员会认为投标人的报价明显低于其他通过符合性审查投标人的报价，有可能影响产品质量或者不能诚信履约，且不能证明其报价合理性的；</w:t>
      </w:r>
    </w:p>
    <w:p>
      <w:pPr>
        <w:pStyle w:val="21"/>
        <w:numPr>
          <w:ilvl w:val="0"/>
          <w:numId w:val="19"/>
        </w:numPr>
        <w:tabs>
          <w:tab w:val="left" w:pos="284"/>
        </w:tabs>
        <w:snapToGrid w:val="0"/>
        <w:spacing w:line="460" w:lineRule="exact"/>
        <w:ind w:firstLineChars="0"/>
        <w:rPr>
          <w:rFonts w:asciiTheme="minorEastAsia" w:hAnsiTheme="minorEastAsia"/>
          <w:lang w:eastAsia="zh-CN"/>
        </w:rPr>
      </w:pPr>
      <w:r>
        <w:rPr>
          <w:rFonts w:hAnsi="宋体"/>
          <w:sz w:val="24"/>
        </w:rPr>
        <w:t>资格证明文件不全，致使无法确认招标代理机构的投标资格的</w:t>
      </w:r>
      <w:r>
        <w:rPr>
          <w:rFonts w:asciiTheme="minorEastAsia" w:hAnsiTheme="minorEastAsia"/>
          <w:lang w:eastAsia="zh-CN"/>
        </w:rPr>
        <w:t>；</w:t>
      </w:r>
    </w:p>
    <w:p>
      <w:pPr>
        <w:pStyle w:val="21"/>
        <w:numPr>
          <w:ilvl w:val="0"/>
          <w:numId w:val="19"/>
        </w:numPr>
        <w:tabs>
          <w:tab w:val="left" w:pos="284"/>
        </w:tabs>
        <w:snapToGrid w:val="0"/>
        <w:spacing w:line="460" w:lineRule="exact"/>
        <w:ind w:firstLineChars="0"/>
        <w:rPr>
          <w:rFonts w:asciiTheme="minorEastAsia" w:hAnsiTheme="minorEastAsia"/>
          <w:lang w:eastAsia="zh-CN"/>
        </w:rPr>
      </w:pPr>
      <w:r>
        <w:rPr>
          <w:rFonts w:hAnsi="宋体"/>
          <w:bCs/>
          <w:sz w:val="24"/>
        </w:rPr>
        <w:t>超出经营范围</w:t>
      </w:r>
      <w:r>
        <w:rPr>
          <w:rFonts w:hint="eastAsia" w:hAnsi="宋体"/>
          <w:bCs/>
          <w:sz w:val="24"/>
        </w:rPr>
        <w:t>响应</w:t>
      </w:r>
      <w:r>
        <w:rPr>
          <w:rFonts w:hAnsi="宋体"/>
          <w:bCs/>
          <w:sz w:val="24"/>
        </w:rPr>
        <w:t>的</w:t>
      </w:r>
      <w:r>
        <w:rPr>
          <w:rFonts w:hint="eastAsia" w:hAnsi="宋体"/>
          <w:bCs/>
          <w:sz w:val="24"/>
          <w:lang w:eastAsia="zh-CN"/>
        </w:rPr>
        <w:t>；</w:t>
      </w:r>
    </w:p>
    <w:p>
      <w:pPr>
        <w:pStyle w:val="21"/>
        <w:numPr>
          <w:ilvl w:val="0"/>
          <w:numId w:val="19"/>
        </w:numPr>
        <w:tabs>
          <w:tab w:val="left" w:pos="284"/>
          <w:tab w:val="left" w:pos="600"/>
          <w:tab w:val="left" w:pos="800"/>
        </w:tabs>
        <w:snapToGrid w:val="0"/>
        <w:spacing w:line="460" w:lineRule="exact"/>
        <w:ind w:firstLineChars="0"/>
        <w:rPr>
          <w:rFonts w:asciiTheme="minorEastAsia" w:hAnsiTheme="minorEastAsia"/>
          <w:lang w:eastAsia="zh-CN"/>
        </w:rPr>
      </w:pPr>
      <w:r>
        <w:rPr>
          <w:rFonts w:hint="eastAsia" w:hAnsi="宋体"/>
          <w:bCs/>
          <w:sz w:val="24"/>
        </w:rPr>
        <w:t>无法满足以下收费方式：</w:t>
      </w:r>
      <w:r>
        <w:rPr>
          <w:rFonts w:hAnsi="宋体"/>
          <w:sz w:val="24"/>
        </w:rPr>
        <w:t>招标代理服务费由招标代理机构向中标人</w:t>
      </w:r>
      <w:r>
        <w:rPr>
          <w:rFonts w:hint="eastAsia" w:hAnsi="宋体"/>
          <w:sz w:val="24"/>
        </w:rPr>
        <w:t>收取，收取标准为</w:t>
      </w:r>
      <w:r>
        <w:rPr>
          <w:rFonts w:hAnsi="宋体"/>
          <w:sz w:val="24"/>
        </w:rPr>
        <w:t>招标代理服务收费标准</w:t>
      </w:r>
      <w:r>
        <w:rPr>
          <w:rFonts w:hint="eastAsia" w:hAnsi="宋体"/>
          <w:sz w:val="24"/>
        </w:rPr>
        <w:t>乘以折扣，代理服务费收费标准按</w:t>
      </w:r>
      <w:r>
        <w:rPr>
          <w:rFonts w:hint="eastAsia" w:ascii="宋体" w:hAnsi="宋体" w:cs="宋体"/>
          <w:kern w:val="0"/>
          <w:sz w:val="24"/>
        </w:rPr>
        <w:t>国家《招标代理服务收费管理暂行办法》（计价格[2002]1980号），发改办价格[2003]857号执行</w:t>
      </w:r>
      <w:r>
        <w:rPr>
          <w:rFonts w:hAnsi="宋体"/>
          <w:sz w:val="24"/>
        </w:rPr>
        <w:t>。</w:t>
      </w:r>
    </w:p>
    <w:p>
      <w:pPr>
        <w:pStyle w:val="21"/>
        <w:numPr>
          <w:ilvl w:val="0"/>
          <w:numId w:val="19"/>
        </w:numPr>
        <w:tabs>
          <w:tab w:val="left" w:pos="284"/>
          <w:tab w:val="left" w:pos="600"/>
        </w:tabs>
        <w:snapToGrid w:val="0"/>
        <w:spacing w:line="460" w:lineRule="exact"/>
        <w:ind w:firstLineChars="0"/>
        <w:rPr>
          <w:rFonts w:asciiTheme="minorEastAsia" w:hAnsiTheme="minorEastAsia"/>
          <w:lang w:eastAsia="zh-CN"/>
        </w:rPr>
      </w:pPr>
      <w:r>
        <w:rPr>
          <w:rFonts w:asciiTheme="minorEastAsia" w:hAnsiTheme="minorEastAsia"/>
          <w:lang w:eastAsia="zh-CN"/>
        </w:rPr>
        <w:t>对列入失信被执行人、重大税收违法案件当事人名单、政府采购严重违法失信行为记录名单的供应商 ；</w:t>
      </w:r>
    </w:p>
    <w:p>
      <w:pPr>
        <w:pStyle w:val="21"/>
        <w:numPr>
          <w:ilvl w:val="0"/>
          <w:numId w:val="19"/>
        </w:numPr>
        <w:tabs>
          <w:tab w:val="left" w:pos="284"/>
          <w:tab w:val="left" w:pos="567"/>
        </w:tabs>
        <w:snapToGrid w:val="0"/>
        <w:spacing w:line="460" w:lineRule="exact"/>
        <w:ind w:firstLineChars="0"/>
        <w:rPr>
          <w:rFonts w:asciiTheme="minorEastAsia" w:hAnsiTheme="minorEastAsia"/>
          <w:lang w:eastAsia="zh-CN"/>
        </w:rPr>
      </w:pPr>
      <w:r>
        <w:rPr>
          <w:rFonts w:asciiTheme="minorEastAsia" w:hAnsiTheme="minorEastAsia"/>
          <w:lang w:eastAsia="zh-CN"/>
        </w:rPr>
        <w:t>不符合法律、法规和本招标文件规定的其他实质性要求的。</w:t>
      </w:r>
    </w:p>
    <w:p>
      <w:pPr>
        <w:pStyle w:val="21"/>
        <w:numPr>
          <w:ilvl w:val="0"/>
          <w:numId w:val="11"/>
        </w:numPr>
        <w:tabs>
          <w:tab w:val="left" w:pos="284"/>
          <w:tab w:val="left" w:pos="600"/>
        </w:tabs>
        <w:snapToGrid w:val="0"/>
        <w:spacing w:before="120" w:after="120" w:line="460" w:lineRule="exact"/>
        <w:ind w:firstLineChars="0"/>
        <w:rPr>
          <w:rFonts w:asciiTheme="minorEastAsia" w:hAnsiTheme="minorEastAsia"/>
          <w:b/>
          <w:sz w:val="28"/>
        </w:rPr>
      </w:pPr>
      <w:r>
        <w:rPr>
          <w:rFonts w:asciiTheme="minorEastAsia" w:hAnsiTheme="minorEastAsia"/>
          <w:b/>
          <w:spacing w:val="-4"/>
          <w:sz w:val="30"/>
        </w:rPr>
        <w:t>开标</w:t>
      </w:r>
    </w:p>
    <w:p>
      <w:pPr>
        <w:widowControl/>
        <w:tabs>
          <w:tab w:val="left" w:pos="284"/>
          <w:tab w:val="left" w:pos="993"/>
        </w:tabs>
        <w:snapToGrid w:val="0"/>
        <w:spacing w:before="120" w:line="460" w:lineRule="exact"/>
        <w:ind w:firstLine="551"/>
        <w:jc w:val="left"/>
        <w:rPr>
          <w:rFonts w:asciiTheme="minorEastAsia" w:hAnsiTheme="minorEastAsia" w:eastAsiaTheme="minorEastAsia"/>
          <w:b/>
          <w:sz w:val="24"/>
          <w:u w:val="single"/>
        </w:rPr>
      </w:pPr>
      <w:r>
        <w:rPr>
          <w:rFonts w:hint="eastAsia" w:asciiTheme="minorEastAsia" w:hAnsiTheme="minorEastAsia" w:eastAsiaTheme="minorEastAsia"/>
          <w:b/>
          <w:sz w:val="24"/>
          <w:u w:val="single"/>
        </w:rPr>
        <w:t>根据疫情防控需要,本项目不要求投标人(法定代表人或授权委托人)至开标现场参加开标活动。投标人应根据招标文件前附表要求，</w:t>
      </w:r>
      <w:r>
        <w:rPr>
          <w:rFonts w:hint="eastAsia" w:asciiTheme="minorEastAsia" w:hAnsiTheme="minorEastAsia" w:eastAsiaTheme="minorEastAsia"/>
          <w:b/>
          <w:sz w:val="24"/>
          <w:highlight w:val="yellow"/>
          <w:u w:val="single"/>
        </w:rPr>
        <w:t>在规定的时间内将投标文件采用快递的方式，于开标当日14:00之前送达至浙江省嘉兴市中环南路</w:t>
      </w:r>
      <w:r>
        <w:rPr>
          <w:rFonts w:asciiTheme="minorEastAsia" w:hAnsiTheme="minorEastAsia" w:eastAsiaTheme="minorEastAsia"/>
          <w:b/>
          <w:sz w:val="24"/>
          <w:highlight w:val="yellow"/>
          <w:u w:val="single"/>
        </w:rPr>
        <w:t xml:space="preserve"> 1882 </w:t>
      </w:r>
      <w:r>
        <w:rPr>
          <w:rFonts w:hint="eastAsia" w:asciiTheme="minorEastAsia" w:hAnsiTheme="minorEastAsia" w:eastAsiaTheme="minorEastAsia"/>
          <w:b/>
          <w:sz w:val="24"/>
          <w:highlight w:val="yellow"/>
          <w:u w:val="single"/>
        </w:rPr>
        <w:t>号嘉兴市第一医院六号楼四楼招标采购中心</w:t>
      </w:r>
      <w:r>
        <w:rPr>
          <w:rFonts w:hint="eastAsia" w:asciiTheme="minorEastAsia" w:hAnsiTheme="minorEastAsia" w:eastAsiaTheme="minorEastAsia"/>
          <w:b/>
          <w:sz w:val="24"/>
          <w:u w:val="single"/>
        </w:rPr>
        <w:t>，联系人：喻老师，联系电话：18868029150或0573-82221162。所有未寄达或未送达上述指定地点的投标文件，视作投标人主动放弃。</w:t>
      </w:r>
    </w:p>
    <w:p>
      <w:pPr>
        <w:pStyle w:val="21"/>
        <w:numPr>
          <w:ilvl w:val="0"/>
          <w:numId w:val="11"/>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rPr>
        <w:t>评标</w:t>
      </w:r>
    </w:p>
    <w:p>
      <w:pPr>
        <w:pStyle w:val="21"/>
        <w:numPr>
          <w:ilvl w:val="0"/>
          <w:numId w:val="20"/>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组建评标委员会</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本项目评标委员会按《中华人民共和国政府采购法》相关要求组成</w:t>
      </w:r>
      <w:r>
        <w:rPr>
          <w:rFonts w:hint="eastAsia" w:asciiTheme="minorEastAsia" w:hAnsiTheme="minorEastAsia" w:eastAsiaTheme="minorEastAsia"/>
          <w:sz w:val="24"/>
        </w:rPr>
        <w:t>，</w:t>
      </w:r>
      <w:r>
        <w:rPr>
          <w:rFonts w:asciiTheme="minorEastAsia" w:hAnsiTheme="minorEastAsia" w:eastAsiaTheme="minorEastAsia"/>
          <w:sz w:val="24"/>
        </w:rPr>
        <w:t>评审专家4人和用户代表 1 人。</w:t>
      </w:r>
    </w:p>
    <w:p>
      <w:pPr>
        <w:pStyle w:val="21"/>
        <w:numPr>
          <w:ilvl w:val="0"/>
          <w:numId w:val="20"/>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评标程序</w:t>
      </w:r>
    </w:p>
    <w:p>
      <w:pPr>
        <w:pStyle w:val="21"/>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采购中心工作人员协助评标委员会对投标人的资格和投标文件的完整性、合法性等进行审查。</w:t>
      </w:r>
    </w:p>
    <w:p>
      <w:pPr>
        <w:pStyle w:val="21"/>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评标委员会审查投标文件的实质性内容是否符合招标文件的实质性要求。</w:t>
      </w:r>
    </w:p>
    <w:p>
      <w:pPr>
        <w:pStyle w:val="21"/>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评标委员会将根据投标人的投标文件进行审查、核对,如有疑问,将对投标人进行询标,投标人要向评标委员会澄清有关问题,并最终以书面形式进行答复。</w:t>
      </w:r>
    </w:p>
    <w:p>
      <w:pPr>
        <w:pStyle w:val="21"/>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评标委员会完成评标后,按评标原则推荐中标候选人同时起草评标报告。</w:t>
      </w:r>
    </w:p>
    <w:p>
      <w:pPr>
        <w:pStyle w:val="21"/>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全权代表未到场或者拒绝澄清或者澄清的内容改变了投标文件的实质性内容的，评标委员会有权对该投标文件做出不利于投标人的评判。</w:t>
      </w:r>
    </w:p>
    <w:p>
      <w:pPr>
        <w:pStyle w:val="21"/>
        <w:numPr>
          <w:ilvl w:val="0"/>
          <w:numId w:val="20"/>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评标原则</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1"/>
        <w:numPr>
          <w:ilvl w:val="0"/>
          <w:numId w:val="20"/>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评标过程的监督</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本项目评标过程实行全程录音、录像监控。</w:t>
      </w:r>
    </w:p>
    <w:p>
      <w:pPr>
        <w:pStyle w:val="21"/>
        <w:numPr>
          <w:ilvl w:val="0"/>
          <w:numId w:val="11"/>
        </w:numPr>
        <w:tabs>
          <w:tab w:val="left" w:pos="284"/>
          <w:tab w:val="left" w:pos="600"/>
        </w:tabs>
        <w:snapToGrid w:val="0"/>
        <w:spacing w:before="120" w:after="120" w:line="460" w:lineRule="exact"/>
        <w:ind w:firstLineChars="0"/>
        <w:rPr>
          <w:rFonts w:asciiTheme="minorEastAsia" w:hAnsiTheme="minorEastAsia"/>
          <w:b/>
          <w:sz w:val="30"/>
        </w:rPr>
      </w:pPr>
      <w:r>
        <w:rPr>
          <w:rFonts w:asciiTheme="minorEastAsia" w:hAnsiTheme="minorEastAsia"/>
          <w:b/>
          <w:sz w:val="30"/>
        </w:rPr>
        <w:t>定标</w:t>
      </w:r>
    </w:p>
    <w:p>
      <w:pPr>
        <w:pStyle w:val="21"/>
        <w:numPr>
          <w:ilvl w:val="0"/>
          <w:numId w:val="22"/>
        </w:numPr>
        <w:tabs>
          <w:tab w:val="left" w:pos="284"/>
        </w:tabs>
        <w:snapToGrid w:val="0"/>
        <w:spacing w:line="460" w:lineRule="exact"/>
        <w:ind w:firstLineChars="0"/>
        <w:rPr>
          <w:rFonts w:hint="eastAsia"/>
          <w:sz w:val="24"/>
        </w:rPr>
      </w:pPr>
      <w:r>
        <w:rPr>
          <w:rFonts w:hint="eastAsia" w:hAnsi="宋体"/>
          <w:sz w:val="24"/>
          <w:highlight w:val="yellow"/>
        </w:rPr>
        <w:t>由医院招标评审小组在审阅各招标代理机构招标响应文件后，根据评分标准进行打分，根据得分高低排序，得分最高的1名为招标中标单位。</w:t>
      </w:r>
      <w:r>
        <w:rPr>
          <w:rFonts w:hAnsi="宋体"/>
          <w:sz w:val="24"/>
          <w:highlight w:val="yellow"/>
        </w:rPr>
        <w:t>具体评标内容及评分标准等详见《第</w:t>
      </w:r>
      <w:r>
        <w:rPr>
          <w:rFonts w:hint="eastAsia" w:hAnsi="宋体"/>
          <w:sz w:val="24"/>
          <w:highlight w:val="yellow"/>
        </w:rPr>
        <w:t>三</w:t>
      </w:r>
      <w:r>
        <w:rPr>
          <w:rFonts w:hAnsi="宋体"/>
          <w:sz w:val="24"/>
          <w:highlight w:val="yellow"/>
        </w:rPr>
        <w:t>章：评</w:t>
      </w:r>
      <w:r>
        <w:rPr>
          <w:rFonts w:hint="eastAsia" w:hAnsi="宋体"/>
          <w:sz w:val="24"/>
          <w:highlight w:val="yellow"/>
        </w:rPr>
        <w:t>定内容</w:t>
      </w:r>
      <w:r>
        <w:rPr>
          <w:rFonts w:hAnsi="宋体"/>
          <w:sz w:val="24"/>
          <w:highlight w:val="yellow"/>
        </w:rPr>
        <w:t>及评</w:t>
      </w:r>
      <w:r>
        <w:rPr>
          <w:rFonts w:hint="eastAsia" w:hAnsi="宋体"/>
          <w:sz w:val="24"/>
          <w:highlight w:val="yellow"/>
          <w:lang w:val="en-US" w:eastAsia="zh-CN"/>
        </w:rPr>
        <w:t>分</w:t>
      </w:r>
      <w:r>
        <w:rPr>
          <w:rFonts w:hAnsi="宋体"/>
          <w:sz w:val="24"/>
          <w:highlight w:val="yellow"/>
        </w:rPr>
        <w:t>标准》</w:t>
      </w:r>
      <w:r>
        <w:rPr>
          <w:rFonts w:hint="eastAsia" w:hAnsi="宋体"/>
          <w:sz w:val="24"/>
          <w:highlight w:val="yellow"/>
        </w:rPr>
        <w:t>。</w:t>
      </w:r>
    </w:p>
    <w:p>
      <w:pPr>
        <w:pStyle w:val="21"/>
        <w:numPr>
          <w:ilvl w:val="0"/>
          <w:numId w:val="22"/>
        </w:numPr>
        <w:tabs>
          <w:tab w:val="left" w:pos="284"/>
        </w:tabs>
        <w:snapToGrid w:val="0"/>
        <w:spacing w:line="460" w:lineRule="exact"/>
        <w:ind w:firstLineChars="0"/>
        <w:rPr>
          <w:rFonts w:asciiTheme="minorEastAsia" w:hAnsiTheme="minorEastAsia"/>
        </w:rPr>
      </w:pPr>
      <w:r>
        <w:rPr>
          <w:rFonts w:hint="eastAsia" w:asciiTheme="minorEastAsia" w:hAnsiTheme="minorEastAsia"/>
        </w:rPr>
        <w:t>评审</w:t>
      </w:r>
      <w:r>
        <w:rPr>
          <w:rFonts w:asciiTheme="minorEastAsia" w:hAnsiTheme="minorEastAsia"/>
        </w:rPr>
        <w:t>结果经招标方确认后，采购中心将于2个工作日内在</w:t>
      </w:r>
      <w:r>
        <w:rPr>
          <w:rFonts w:hint="eastAsia" w:cs="宋体" w:asciiTheme="minorEastAsia" w:hAnsiTheme="minorEastAsia"/>
        </w:rPr>
        <w:t>嘉兴市第一医院外网</w:t>
      </w:r>
      <w:r>
        <w:rPr>
          <w:rFonts w:hint="eastAsia" w:asciiTheme="minorEastAsia" w:hAnsiTheme="minorEastAsia"/>
        </w:rPr>
        <w:t>（http://www.jxdyyy.com）发布中标公告，公告期为3个工作日。</w:t>
      </w:r>
    </w:p>
    <w:p>
      <w:pPr>
        <w:pStyle w:val="21"/>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中标人应在</w:t>
      </w:r>
      <w:r>
        <w:rPr>
          <w:rFonts w:hint="eastAsia" w:asciiTheme="minorEastAsia" w:hAnsiTheme="minorEastAsia"/>
          <w:lang w:eastAsia="zh-CN"/>
        </w:rPr>
        <w:t>成交结果公示期结束后30日内</w:t>
      </w:r>
      <w:r>
        <w:rPr>
          <w:rFonts w:asciiTheme="minorEastAsia" w:hAnsiTheme="minorEastAsia"/>
          <w:lang w:eastAsia="zh-CN"/>
        </w:rPr>
        <w:t>与</w:t>
      </w:r>
      <w:r>
        <w:rPr>
          <w:rFonts w:hint="eastAsia" w:asciiTheme="minorEastAsia" w:hAnsiTheme="minorEastAsia"/>
          <w:lang w:eastAsia="zh-CN"/>
        </w:rPr>
        <w:t>招标方</w:t>
      </w:r>
      <w:r>
        <w:rPr>
          <w:rFonts w:asciiTheme="minorEastAsia" w:hAnsiTheme="minorEastAsia"/>
          <w:lang w:eastAsia="zh-CN"/>
        </w:rPr>
        <w:t>签订合同。</w:t>
      </w:r>
    </w:p>
    <w:p>
      <w:pPr>
        <w:pStyle w:val="21"/>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中标人在</w:t>
      </w:r>
      <w:r>
        <w:rPr>
          <w:rFonts w:hint="eastAsia" w:asciiTheme="minorEastAsia" w:hAnsiTheme="minorEastAsia"/>
          <w:lang w:eastAsia="zh-CN"/>
        </w:rPr>
        <w:t>成交结果公示期结束后30日</w:t>
      </w:r>
      <w:r>
        <w:rPr>
          <w:rFonts w:asciiTheme="minorEastAsia" w:hAnsiTheme="minorEastAsia"/>
          <w:lang w:eastAsia="zh-CN"/>
        </w:rPr>
        <w:t>内无正当理由拖延、拒签合同的，招标</w:t>
      </w:r>
      <w:r>
        <w:rPr>
          <w:rFonts w:hint="eastAsia" w:asciiTheme="minorEastAsia" w:hAnsiTheme="minorEastAsia"/>
          <w:lang w:eastAsia="zh-CN"/>
        </w:rPr>
        <w:t>方</w:t>
      </w:r>
      <w:r>
        <w:rPr>
          <w:rFonts w:asciiTheme="minorEastAsia" w:hAnsiTheme="minorEastAsia"/>
          <w:lang w:eastAsia="zh-CN"/>
        </w:rPr>
        <w:t>将取消其中标资格。</w:t>
      </w: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rPr>
        <w:sectPr>
          <w:footerReference r:id="rId4" w:type="first"/>
          <w:footerReference r:id="rId3" w:type="default"/>
          <w:pgSz w:w="11900" w:h="16840"/>
          <w:pgMar w:top="1474" w:right="1531" w:bottom="1091" w:left="1531" w:header="851" w:footer="851" w:gutter="0"/>
          <w:pgNumType w:fmt="decimal"/>
          <w:cols w:space="720" w:num="1"/>
          <w:titlePg/>
          <w:docGrid w:linePitch="360" w:charSpace="0"/>
        </w:sectPr>
      </w:pPr>
    </w:p>
    <w:p>
      <w:pPr>
        <w:pStyle w:val="21"/>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评</w:t>
      </w:r>
      <w:r>
        <w:rPr>
          <w:rFonts w:hint="eastAsia" w:asciiTheme="minorEastAsia" w:hAnsiTheme="minorEastAsia"/>
          <w:b/>
          <w:sz w:val="36"/>
          <w:lang w:val="en-US" w:eastAsia="zh-CN"/>
        </w:rPr>
        <w:t>定内容</w:t>
      </w:r>
      <w:r>
        <w:rPr>
          <w:rFonts w:asciiTheme="minorEastAsia" w:hAnsiTheme="minorEastAsia"/>
          <w:b/>
          <w:sz w:val="36"/>
        </w:rPr>
        <w:t>及评分标准</w:t>
      </w:r>
    </w:p>
    <w:p>
      <w:pPr>
        <w:pStyle w:val="7"/>
        <w:snapToGrid w:val="0"/>
        <w:spacing w:line="360" w:lineRule="auto"/>
        <w:ind w:firstLine="480" w:firstLineChars="200"/>
        <w:rPr>
          <w:rFonts w:hint="eastAsia" w:ascii="Times New Roman" w:hAnsi="宋体"/>
          <w:sz w:val="24"/>
          <w:szCs w:val="24"/>
        </w:rPr>
      </w:pPr>
      <w:r>
        <w:rPr>
          <w:rFonts w:hint="eastAsia" w:ascii="Times New Roman" w:hAnsi="宋体"/>
          <w:sz w:val="24"/>
          <w:szCs w:val="24"/>
        </w:rPr>
        <w:t>由评审小组</w:t>
      </w:r>
      <w:r>
        <w:rPr>
          <w:rFonts w:ascii="Times New Roman" w:hAnsi="宋体"/>
          <w:sz w:val="24"/>
          <w:szCs w:val="24"/>
        </w:rPr>
        <w:t>在审阅各招标代理机构</w:t>
      </w:r>
      <w:r>
        <w:rPr>
          <w:rFonts w:hint="eastAsia" w:ascii="Times New Roman" w:hAnsi="宋体"/>
          <w:sz w:val="24"/>
          <w:szCs w:val="24"/>
        </w:rPr>
        <w:t>招标</w:t>
      </w:r>
      <w:r>
        <w:rPr>
          <w:rFonts w:ascii="Times New Roman" w:hAnsi="宋体"/>
          <w:sz w:val="24"/>
          <w:szCs w:val="24"/>
        </w:rPr>
        <w:t>响应文件后，根据以下评分标准进行打分，满分为</w:t>
      </w:r>
      <w:r>
        <w:rPr>
          <w:rFonts w:ascii="Times New Roman" w:hAnsi="Times New Roman"/>
          <w:sz w:val="24"/>
          <w:szCs w:val="24"/>
        </w:rPr>
        <w:t>100</w:t>
      </w:r>
      <w:r>
        <w:rPr>
          <w:rFonts w:ascii="Times New Roman" w:hAnsi="宋体"/>
          <w:sz w:val="24"/>
          <w:szCs w:val="24"/>
        </w:rPr>
        <w:t>分，</w:t>
      </w:r>
      <w:r>
        <w:rPr>
          <w:rFonts w:ascii="Times New Roman" w:hAnsi="宋体"/>
          <w:b/>
          <w:sz w:val="24"/>
          <w:szCs w:val="24"/>
        </w:rPr>
        <w:t>得分最高的为</w:t>
      </w:r>
      <w:r>
        <w:rPr>
          <w:rFonts w:hint="eastAsia" w:ascii="Times New Roman" w:hAnsi="宋体"/>
          <w:b/>
          <w:sz w:val="24"/>
          <w:szCs w:val="24"/>
        </w:rPr>
        <w:t>招标</w:t>
      </w:r>
      <w:r>
        <w:rPr>
          <w:rFonts w:ascii="Times New Roman" w:hAnsi="宋体"/>
          <w:b/>
          <w:sz w:val="24"/>
          <w:szCs w:val="24"/>
        </w:rPr>
        <w:t>中标单位。</w:t>
      </w:r>
    </w:p>
    <w:p>
      <w:pPr>
        <w:pStyle w:val="7"/>
        <w:snapToGrid w:val="0"/>
        <w:spacing w:line="360" w:lineRule="auto"/>
        <w:rPr>
          <w:rFonts w:hint="eastAsia" w:ascii="Times New Roman" w:hAnsi="宋体"/>
          <w:sz w:val="24"/>
          <w:szCs w:val="24"/>
        </w:rPr>
      </w:pPr>
      <w:r>
        <w:rPr>
          <w:rFonts w:hint="eastAsia" w:ascii="Times New Roman" w:hAnsi="宋体"/>
          <w:sz w:val="24"/>
          <w:szCs w:val="24"/>
        </w:rPr>
        <w:t>一、评审小组对遴选响应文件进行符合性审阅。</w:t>
      </w:r>
    </w:p>
    <w:p>
      <w:pPr>
        <w:pStyle w:val="21"/>
        <w:numPr>
          <w:ilvl w:val="0"/>
          <w:numId w:val="0"/>
        </w:numPr>
        <w:tabs>
          <w:tab w:val="left" w:pos="284"/>
          <w:tab w:val="left" w:pos="993"/>
        </w:tabs>
        <w:snapToGrid w:val="0"/>
        <w:spacing w:before="120" w:after="120"/>
        <w:ind w:leftChars="0"/>
        <w:jc w:val="both"/>
        <w:rPr>
          <w:rFonts w:asciiTheme="minorEastAsia" w:hAnsiTheme="minorEastAsia"/>
          <w:b/>
          <w:sz w:val="36"/>
        </w:rPr>
      </w:pPr>
      <w:r>
        <w:rPr>
          <w:rFonts w:hint="eastAsia" w:ascii="Times New Roman" w:hAnsi="宋体"/>
          <w:sz w:val="24"/>
          <w:szCs w:val="24"/>
        </w:rPr>
        <w:t>二、对通过符合性检查的招标响应文件，根据以下评标标准进行打分。</w:t>
      </w:r>
    </w:p>
    <w:tbl>
      <w:tblPr>
        <w:tblStyle w:val="13"/>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2467"/>
        <w:gridCol w:w="43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pPr>
              <w:widowControl/>
              <w:rPr>
                <w:rFonts w:ascii="宋体" w:hAnsi="宋体" w:cs="宋体"/>
                <w:kern w:val="0"/>
                <w:sz w:val="24"/>
              </w:rPr>
            </w:pPr>
            <w:r>
              <w:rPr>
                <w:rFonts w:hint="eastAsia" w:ascii="宋体" w:hAnsi="宋体" w:cs="宋体"/>
                <w:kern w:val="0"/>
                <w:sz w:val="24"/>
              </w:rPr>
              <w:t>序号</w:t>
            </w:r>
          </w:p>
        </w:tc>
        <w:tc>
          <w:tcPr>
            <w:tcW w:w="2467" w:type="dxa"/>
            <w:noWrap w:val="0"/>
            <w:vAlign w:val="center"/>
          </w:tcPr>
          <w:p>
            <w:pPr>
              <w:widowControl/>
              <w:rPr>
                <w:rFonts w:ascii="宋体" w:hAnsi="宋体" w:cs="宋体"/>
                <w:kern w:val="0"/>
                <w:sz w:val="24"/>
              </w:rPr>
            </w:pPr>
            <w:r>
              <w:rPr>
                <w:rFonts w:hint="eastAsia" w:ascii="宋体" w:hAnsi="宋体" w:cs="宋体"/>
                <w:kern w:val="0"/>
                <w:sz w:val="24"/>
              </w:rPr>
              <w:t>项目</w:t>
            </w:r>
          </w:p>
        </w:tc>
        <w:tc>
          <w:tcPr>
            <w:tcW w:w="4320" w:type="dxa"/>
            <w:noWrap w:val="0"/>
            <w:vAlign w:val="center"/>
          </w:tcPr>
          <w:p>
            <w:pPr>
              <w:widowControl/>
              <w:rPr>
                <w:rFonts w:ascii="宋体" w:hAnsi="宋体" w:cs="宋体"/>
                <w:kern w:val="0"/>
                <w:sz w:val="24"/>
              </w:rPr>
            </w:pPr>
            <w:r>
              <w:rPr>
                <w:rFonts w:hint="eastAsia" w:ascii="宋体" w:hAnsi="宋体" w:cs="宋体"/>
                <w:kern w:val="0"/>
                <w:sz w:val="24"/>
              </w:rPr>
              <w:t>具体描述</w:t>
            </w:r>
          </w:p>
        </w:tc>
        <w:tc>
          <w:tcPr>
            <w:tcW w:w="900" w:type="dxa"/>
            <w:noWrap w:val="0"/>
            <w:vAlign w:val="center"/>
          </w:tcPr>
          <w:p>
            <w:pPr>
              <w:widowControl/>
              <w:jc w:val="center"/>
              <w:rPr>
                <w:kern w:val="0"/>
                <w:sz w:val="24"/>
              </w:rPr>
            </w:pPr>
            <w:r>
              <w:rPr>
                <w:rFonts w:hAnsi="宋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restart"/>
            <w:noWrap w:val="0"/>
            <w:vAlign w:val="center"/>
          </w:tcPr>
          <w:p>
            <w:pPr>
              <w:widowControl/>
              <w:rPr>
                <w:rFonts w:hint="eastAsia"/>
                <w:kern w:val="0"/>
                <w:sz w:val="24"/>
              </w:rPr>
            </w:pPr>
            <w:r>
              <w:rPr>
                <w:rFonts w:hint="eastAsia"/>
                <w:kern w:val="0"/>
                <w:sz w:val="24"/>
              </w:rPr>
              <w:t>1</w:t>
            </w:r>
          </w:p>
        </w:tc>
        <w:tc>
          <w:tcPr>
            <w:tcW w:w="2467" w:type="dxa"/>
            <w:vMerge w:val="restart"/>
            <w:noWrap w:val="0"/>
            <w:vAlign w:val="center"/>
          </w:tcPr>
          <w:p>
            <w:pPr>
              <w:widowControl/>
              <w:rPr>
                <w:rFonts w:ascii="宋体" w:hAnsi="宋体" w:cs="宋体"/>
                <w:kern w:val="0"/>
                <w:sz w:val="24"/>
              </w:rPr>
            </w:pPr>
            <w:r>
              <w:rPr>
                <w:rFonts w:hint="eastAsia" w:ascii="宋体" w:hAnsi="宋体" w:cs="宋体"/>
                <w:kern w:val="0"/>
                <w:sz w:val="24"/>
              </w:rPr>
              <w:t>针对本项目制定的招标代理实施方案</w:t>
            </w:r>
          </w:p>
        </w:tc>
        <w:tc>
          <w:tcPr>
            <w:tcW w:w="4320" w:type="dxa"/>
            <w:noWrap w:val="0"/>
            <w:vAlign w:val="center"/>
          </w:tcPr>
          <w:p>
            <w:pPr>
              <w:rPr>
                <w:rStyle w:val="34"/>
                <w:rFonts w:hint="eastAsia"/>
                <w:sz w:val="24"/>
              </w:rPr>
            </w:pPr>
            <w:r>
              <w:rPr>
                <w:rStyle w:val="34"/>
                <w:rFonts w:hint="eastAsia"/>
                <w:sz w:val="24"/>
              </w:rPr>
              <w:t>招标代理服务大纲内容是否全面、合理0-3分。</w:t>
            </w:r>
          </w:p>
        </w:tc>
        <w:tc>
          <w:tcPr>
            <w:tcW w:w="900" w:type="dxa"/>
            <w:noWrap/>
            <w:vAlign w:val="center"/>
          </w:tcPr>
          <w:p>
            <w:pPr>
              <w:widowControl/>
              <w:jc w:val="center"/>
              <w:rPr>
                <w:rStyle w:val="34"/>
                <w:sz w:val="24"/>
              </w:rPr>
            </w:pPr>
            <w:r>
              <w:rPr>
                <w:rStyle w:val="34"/>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pPr>
              <w:widowControl/>
              <w:rPr>
                <w:rFonts w:hint="eastAsia"/>
                <w:kern w:val="0"/>
                <w:sz w:val="24"/>
              </w:rPr>
            </w:pPr>
          </w:p>
        </w:tc>
        <w:tc>
          <w:tcPr>
            <w:tcW w:w="2467" w:type="dxa"/>
            <w:vMerge w:val="continue"/>
            <w:noWrap w:val="0"/>
            <w:vAlign w:val="center"/>
          </w:tcPr>
          <w:p>
            <w:pPr>
              <w:widowControl/>
              <w:rPr>
                <w:rFonts w:hint="eastAsia" w:ascii="宋体" w:hAnsi="宋体" w:cs="宋体"/>
                <w:kern w:val="0"/>
                <w:sz w:val="24"/>
              </w:rPr>
            </w:pPr>
          </w:p>
        </w:tc>
        <w:tc>
          <w:tcPr>
            <w:tcW w:w="4320" w:type="dxa"/>
            <w:noWrap w:val="0"/>
            <w:vAlign w:val="center"/>
          </w:tcPr>
          <w:p>
            <w:pPr>
              <w:rPr>
                <w:rStyle w:val="34"/>
                <w:rFonts w:hint="eastAsia"/>
                <w:sz w:val="24"/>
              </w:rPr>
            </w:pPr>
            <w:r>
              <w:rPr>
                <w:rStyle w:val="34"/>
                <w:rFonts w:hint="eastAsia"/>
                <w:sz w:val="24"/>
              </w:rPr>
              <w:t>各类拟招项目招标文件编制质量保证措施0-3分。</w:t>
            </w:r>
          </w:p>
        </w:tc>
        <w:tc>
          <w:tcPr>
            <w:tcW w:w="900" w:type="dxa"/>
            <w:noWrap/>
            <w:vAlign w:val="center"/>
          </w:tcPr>
          <w:p>
            <w:pPr>
              <w:widowControl/>
              <w:jc w:val="center"/>
              <w:rPr>
                <w:kern w:val="0"/>
                <w:sz w:val="24"/>
              </w:rPr>
            </w:pPr>
            <w:r>
              <w:rPr>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pPr>
              <w:widowControl/>
              <w:rPr>
                <w:rFonts w:hint="eastAsia"/>
                <w:kern w:val="0"/>
                <w:sz w:val="24"/>
              </w:rPr>
            </w:pPr>
          </w:p>
        </w:tc>
        <w:tc>
          <w:tcPr>
            <w:tcW w:w="2467" w:type="dxa"/>
            <w:vMerge w:val="continue"/>
            <w:noWrap w:val="0"/>
            <w:vAlign w:val="center"/>
          </w:tcPr>
          <w:p>
            <w:pPr>
              <w:widowControl/>
              <w:rPr>
                <w:rFonts w:hint="eastAsia" w:ascii="宋体" w:hAnsi="宋体" w:cs="宋体"/>
                <w:kern w:val="0"/>
                <w:sz w:val="24"/>
              </w:rPr>
            </w:pPr>
          </w:p>
        </w:tc>
        <w:tc>
          <w:tcPr>
            <w:tcW w:w="4320" w:type="dxa"/>
            <w:noWrap w:val="0"/>
            <w:vAlign w:val="center"/>
          </w:tcPr>
          <w:p>
            <w:pPr>
              <w:rPr>
                <w:rFonts w:hint="eastAsia" w:cs="宋体"/>
                <w:kern w:val="0"/>
                <w:sz w:val="24"/>
              </w:rPr>
            </w:pPr>
            <w:r>
              <w:rPr>
                <w:rStyle w:val="34"/>
                <w:rFonts w:hint="eastAsia"/>
                <w:sz w:val="24"/>
              </w:rPr>
              <w:t>针对本次医院采购内容，提出合理化建议以及提高招标代理（政府采购）工作质量和工作效率的意见建议0-3分。</w:t>
            </w:r>
          </w:p>
        </w:tc>
        <w:tc>
          <w:tcPr>
            <w:tcW w:w="900" w:type="dxa"/>
            <w:noWrap/>
            <w:vAlign w:val="center"/>
          </w:tcPr>
          <w:p>
            <w:pPr>
              <w:widowControl/>
              <w:jc w:val="center"/>
              <w:rPr>
                <w:kern w:val="0"/>
                <w:sz w:val="24"/>
              </w:rPr>
            </w:pPr>
            <w:r>
              <w:rPr>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pPr>
              <w:widowControl/>
              <w:rPr>
                <w:rFonts w:hint="eastAsia"/>
                <w:kern w:val="0"/>
                <w:sz w:val="24"/>
              </w:rPr>
            </w:pPr>
          </w:p>
        </w:tc>
        <w:tc>
          <w:tcPr>
            <w:tcW w:w="2467" w:type="dxa"/>
            <w:vMerge w:val="continue"/>
            <w:noWrap w:val="0"/>
            <w:vAlign w:val="center"/>
          </w:tcPr>
          <w:p>
            <w:pPr>
              <w:widowControl/>
              <w:rPr>
                <w:rFonts w:hint="eastAsia" w:ascii="宋体" w:hAnsi="宋体" w:cs="宋体"/>
                <w:kern w:val="0"/>
                <w:sz w:val="24"/>
              </w:rPr>
            </w:pPr>
          </w:p>
        </w:tc>
        <w:tc>
          <w:tcPr>
            <w:tcW w:w="4320" w:type="dxa"/>
            <w:noWrap w:val="0"/>
            <w:vAlign w:val="center"/>
          </w:tcPr>
          <w:p>
            <w:pPr>
              <w:rPr>
                <w:rStyle w:val="34"/>
                <w:rFonts w:hint="eastAsia"/>
                <w:sz w:val="24"/>
              </w:rPr>
            </w:pPr>
            <w:r>
              <w:rPr>
                <w:rStyle w:val="34"/>
                <w:rFonts w:hint="eastAsia"/>
                <w:sz w:val="24"/>
              </w:rPr>
              <w:t>招标代理人员的廉洁措施是否可行、处罚承诺是否明确。0-3分。</w:t>
            </w:r>
          </w:p>
        </w:tc>
        <w:tc>
          <w:tcPr>
            <w:tcW w:w="900" w:type="dxa"/>
            <w:noWrap/>
            <w:vAlign w:val="center"/>
          </w:tcPr>
          <w:p>
            <w:pPr>
              <w:widowControl/>
              <w:jc w:val="center"/>
              <w:rPr>
                <w:rStyle w:val="34"/>
                <w:sz w:val="24"/>
              </w:rPr>
            </w:pPr>
            <w:r>
              <w:rPr>
                <w:rStyle w:val="34"/>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pPr>
              <w:widowControl/>
              <w:rPr>
                <w:rFonts w:hint="eastAsia"/>
                <w:kern w:val="0"/>
                <w:sz w:val="24"/>
              </w:rPr>
            </w:pPr>
          </w:p>
        </w:tc>
        <w:tc>
          <w:tcPr>
            <w:tcW w:w="2467" w:type="dxa"/>
            <w:vMerge w:val="continue"/>
            <w:noWrap w:val="0"/>
            <w:vAlign w:val="center"/>
          </w:tcPr>
          <w:p>
            <w:pPr>
              <w:widowControl/>
              <w:rPr>
                <w:rFonts w:hint="eastAsia" w:ascii="宋体" w:hAnsi="宋体" w:cs="宋体"/>
                <w:kern w:val="0"/>
                <w:sz w:val="24"/>
              </w:rPr>
            </w:pPr>
          </w:p>
        </w:tc>
        <w:tc>
          <w:tcPr>
            <w:tcW w:w="4320" w:type="dxa"/>
            <w:noWrap w:val="0"/>
            <w:vAlign w:val="center"/>
          </w:tcPr>
          <w:p>
            <w:pPr>
              <w:rPr>
                <w:rFonts w:hint="eastAsia" w:cs="宋体"/>
                <w:kern w:val="0"/>
                <w:sz w:val="24"/>
              </w:rPr>
            </w:pPr>
            <w:r>
              <w:rPr>
                <w:rStyle w:val="34"/>
                <w:rFonts w:hint="eastAsia"/>
                <w:sz w:val="24"/>
              </w:rPr>
              <w:t>评审现场组织及投诉、质疑等事件中的及时、有效处</w:t>
            </w:r>
            <w:r>
              <w:rPr>
                <w:rFonts w:hint="eastAsia"/>
                <w:sz w:val="24"/>
              </w:rPr>
              <w:t>理能力0-3分。</w:t>
            </w:r>
          </w:p>
        </w:tc>
        <w:tc>
          <w:tcPr>
            <w:tcW w:w="900" w:type="dxa"/>
            <w:noWrap/>
            <w:vAlign w:val="center"/>
          </w:tcPr>
          <w:p>
            <w:pPr>
              <w:widowControl/>
              <w:jc w:val="center"/>
              <w:rPr>
                <w:kern w:val="0"/>
                <w:sz w:val="24"/>
              </w:rPr>
            </w:pPr>
            <w:r>
              <w:rPr>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pPr>
              <w:widowControl/>
              <w:rPr>
                <w:rFonts w:hint="eastAsia"/>
                <w:kern w:val="0"/>
                <w:sz w:val="24"/>
              </w:rPr>
            </w:pPr>
            <w:r>
              <w:rPr>
                <w:rFonts w:hint="eastAsia"/>
                <w:kern w:val="0"/>
                <w:sz w:val="24"/>
              </w:rPr>
              <w:t>2</w:t>
            </w:r>
          </w:p>
        </w:tc>
        <w:tc>
          <w:tcPr>
            <w:tcW w:w="2467" w:type="dxa"/>
            <w:noWrap w:val="0"/>
            <w:vAlign w:val="center"/>
          </w:tcPr>
          <w:p>
            <w:pPr>
              <w:widowControl/>
              <w:rPr>
                <w:rFonts w:ascii="宋体" w:hAnsi="宋体" w:cs="宋体"/>
                <w:kern w:val="0"/>
                <w:sz w:val="24"/>
              </w:rPr>
            </w:pPr>
            <w:r>
              <w:rPr>
                <w:rFonts w:hint="eastAsia" w:ascii="宋体" w:hAnsi="宋体" w:cs="宋体"/>
                <w:kern w:val="0"/>
                <w:sz w:val="24"/>
              </w:rPr>
              <w:t>招标代理机构的内控机制</w:t>
            </w:r>
          </w:p>
        </w:tc>
        <w:tc>
          <w:tcPr>
            <w:tcW w:w="4320" w:type="dxa"/>
            <w:noWrap w:val="0"/>
            <w:vAlign w:val="center"/>
          </w:tcPr>
          <w:p>
            <w:pPr>
              <w:widowControl/>
              <w:rPr>
                <w:rFonts w:hint="eastAsia" w:ascii="宋体" w:hAnsi="宋体" w:cs="宋体"/>
                <w:kern w:val="0"/>
                <w:sz w:val="24"/>
              </w:rPr>
            </w:pPr>
            <w:r>
              <w:rPr>
                <w:rFonts w:hint="eastAsia" w:ascii="宋体" w:hAnsi="宋体" w:cs="宋体"/>
                <w:kern w:val="0"/>
                <w:sz w:val="24"/>
              </w:rPr>
              <w:t>提供质量管理体系ISO9001证书复印件，得1分，否则不得分。</w:t>
            </w:r>
          </w:p>
          <w:p>
            <w:pPr>
              <w:widowControl/>
              <w:rPr>
                <w:rFonts w:hint="eastAsia" w:ascii="宋体" w:hAnsi="宋体" w:cs="宋体"/>
                <w:kern w:val="0"/>
                <w:sz w:val="24"/>
              </w:rPr>
            </w:pPr>
            <w:r>
              <w:rPr>
                <w:rFonts w:hint="eastAsia" w:ascii="宋体" w:hAnsi="宋体" w:cs="宋体"/>
                <w:kern w:val="0"/>
                <w:sz w:val="24"/>
              </w:rPr>
              <w:t>提供招标代理机构的内部控制制度得1分，否则不得分。</w:t>
            </w:r>
          </w:p>
          <w:p>
            <w:pPr>
              <w:widowControl/>
              <w:rPr>
                <w:rFonts w:hint="eastAsia" w:ascii="宋体" w:hAnsi="宋体" w:cs="宋体"/>
                <w:color w:val="000000"/>
                <w:kern w:val="0"/>
                <w:sz w:val="24"/>
              </w:rPr>
            </w:pPr>
            <w:r>
              <w:rPr>
                <w:rFonts w:hint="eastAsia" w:ascii="宋体" w:hAnsi="宋体" w:cs="宋体"/>
                <w:kern w:val="0"/>
                <w:sz w:val="24"/>
              </w:rPr>
              <w:t>具</w:t>
            </w:r>
            <w:r>
              <w:rPr>
                <w:rFonts w:hint="eastAsia" w:ascii="宋体" w:hAnsi="宋体" w:cs="宋体"/>
                <w:color w:val="000000"/>
                <w:kern w:val="0"/>
                <w:sz w:val="24"/>
              </w:rPr>
              <w:t>备电子化招标业务管理系统得1分，提供证明资料，否则不得分；</w:t>
            </w:r>
          </w:p>
          <w:p>
            <w:pPr>
              <w:widowControl/>
              <w:rPr>
                <w:rFonts w:ascii="宋体" w:hAnsi="宋体" w:cs="宋体"/>
                <w:kern w:val="0"/>
                <w:sz w:val="24"/>
              </w:rPr>
            </w:pPr>
            <w:r>
              <w:rPr>
                <w:rFonts w:hint="eastAsia" w:ascii="宋体" w:hAnsi="宋体" w:cs="宋体"/>
                <w:color w:val="000000"/>
                <w:kern w:val="0"/>
                <w:sz w:val="24"/>
              </w:rPr>
              <w:t>具备电子化财务管理系统得1分；提供证明资料，否则不得分</w:t>
            </w:r>
          </w:p>
        </w:tc>
        <w:tc>
          <w:tcPr>
            <w:tcW w:w="900" w:type="dxa"/>
            <w:noWrap/>
            <w:vAlign w:val="center"/>
          </w:tcPr>
          <w:p>
            <w:pPr>
              <w:widowControl/>
              <w:jc w:val="center"/>
              <w:rPr>
                <w:rFonts w:hint="eastAsia"/>
                <w:kern w:val="0"/>
                <w:sz w:val="24"/>
              </w:rPr>
            </w:pPr>
            <w:r>
              <w:rPr>
                <w:rFonts w:hint="eastAsia"/>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pPr>
              <w:widowControl/>
              <w:rPr>
                <w:rFonts w:hint="eastAsia"/>
                <w:kern w:val="0"/>
                <w:sz w:val="24"/>
              </w:rPr>
            </w:pPr>
            <w:r>
              <w:rPr>
                <w:rFonts w:hint="eastAsia"/>
                <w:kern w:val="0"/>
                <w:sz w:val="24"/>
              </w:rPr>
              <w:t>3</w:t>
            </w:r>
          </w:p>
        </w:tc>
        <w:tc>
          <w:tcPr>
            <w:tcW w:w="2467" w:type="dxa"/>
            <w:noWrap w:val="0"/>
            <w:vAlign w:val="center"/>
          </w:tcPr>
          <w:p>
            <w:pPr>
              <w:widowControl/>
              <w:rPr>
                <w:rFonts w:ascii="宋体" w:hAnsi="宋体" w:cs="宋体"/>
                <w:kern w:val="0"/>
                <w:sz w:val="24"/>
              </w:rPr>
            </w:pPr>
            <w:r>
              <w:rPr>
                <w:rFonts w:hint="eastAsia" w:ascii="宋体" w:hAnsi="宋体" w:cs="宋体"/>
                <w:kern w:val="0"/>
                <w:sz w:val="24"/>
              </w:rPr>
              <w:t>招标代理机构从事招标代理服务年限（截止2020年12月31日）</w:t>
            </w:r>
          </w:p>
        </w:tc>
        <w:tc>
          <w:tcPr>
            <w:tcW w:w="4320" w:type="dxa"/>
            <w:noWrap w:val="0"/>
            <w:vAlign w:val="center"/>
          </w:tcPr>
          <w:p>
            <w:pPr>
              <w:widowControl/>
              <w:rPr>
                <w:rFonts w:ascii="宋体" w:hAnsi="宋体" w:cs="宋体"/>
                <w:kern w:val="0"/>
                <w:sz w:val="24"/>
              </w:rPr>
            </w:pPr>
            <w:r>
              <w:rPr>
                <w:rFonts w:hint="eastAsia" w:ascii="宋体" w:hAnsi="宋体" w:cs="宋体"/>
                <w:kern w:val="0"/>
                <w:sz w:val="24"/>
              </w:rPr>
              <w:t>从事招标代理服务满5年得5分，不足5年不得分，提供证明资料，否则不得分。</w:t>
            </w:r>
          </w:p>
        </w:tc>
        <w:tc>
          <w:tcPr>
            <w:tcW w:w="900" w:type="dxa"/>
            <w:noWrap/>
            <w:vAlign w:val="center"/>
          </w:tcPr>
          <w:p>
            <w:pPr>
              <w:widowControl/>
              <w:jc w:val="center"/>
              <w:rPr>
                <w:kern w:val="0"/>
                <w:sz w:val="24"/>
              </w:rPr>
            </w:pPr>
            <w:r>
              <w:rPr>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pPr>
              <w:widowControl/>
              <w:rPr>
                <w:rFonts w:hint="eastAsia"/>
                <w:kern w:val="0"/>
                <w:sz w:val="24"/>
              </w:rPr>
            </w:pPr>
            <w:r>
              <w:rPr>
                <w:rFonts w:hint="eastAsia"/>
                <w:kern w:val="0"/>
                <w:sz w:val="24"/>
              </w:rPr>
              <w:t>4</w:t>
            </w:r>
          </w:p>
        </w:tc>
        <w:tc>
          <w:tcPr>
            <w:tcW w:w="2467" w:type="dxa"/>
            <w:noWrap w:val="0"/>
            <w:vAlign w:val="center"/>
          </w:tcPr>
          <w:p>
            <w:pPr>
              <w:widowControl/>
              <w:rPr>
                <w:rFonts w:hint="eastAsia" w:ascii="宋体" w:hAnsi="宋体" w:cs="宋体"/>
                <w:kern w:val="0"/>
                <w:sz w:val="24"/>
              </w:rPr>
            </w:pPr>
            <w:r>
              <w:rPr>
                <w:rFonts w:hint="eastAsia" w:ascii="宋体" w:hAnsi="宋体" w:cs="宋体"/>
                <w:kern w:val="0"/>
                <w:sz w:val="24"/>
              </w:rPr>
              <w:t>医院采购项目招标代理服务经验</w:t>
            </w:r>
          </w:p>
        </w:tc>
        <w:tc>
          <w:tcPr>
            <w:tcW w:w="4320" w:type="dxa"/>
            <w:noWrap w:val="0"/>
            <w:vAlign w:val="center"/>
          </w:tcPr>
          <w:p>
            <w:pPr>
              <w:widowControl/>
              <w:rPr>
                <w:rFonts w:hint="eastAsia"/>
                <w:sz w:val="24"/>
              </w:rPr>
            </w:pPr>
            <w:r>
              <w:rPr>
                <w:rFonts w:hint="eastAsia"/>
                <w:kern w:val="0"/>
                <w:sz w:val="24"/>
              </w:rPr>
              <w:t>代理机构</w:t>
            </w:r>
            <w:r>
              <w:rPr>
                <w:kern w:val="0"/>
                <w:sz w:val="24"/>
              </w:rPr>
              <w:t>从事过下列</w:t>
            </w:r>
            <w:r>
              <w:rPr>
                <w:sz w:val="24"/>
              </w:rPr>
              <w:t>医院招标代理服务项目</w:t>
            </w:r>
            <w:r>
              <w:rPr>
                <w:rFonts w:hint="eastAsia"/>
                <w:sz w:val="24"/>
              </w:rPr>
              <w:t>：</w:t>
            </w:r>
          </w:p>
          <w:p>
            <w:pPr>
              <w:widowControl/>
              <w:ind w:left="14"/>
              <w:rPr>
                <w:rFonts w:hint="eastAsia"/>
                <w:sz w:val="24"/>
              </w:rPr>
            </w:pPr>
            <w:r>
              <w:rPr>
                <w:rFonts w:hint="eastAsia"/>
                <w:sz w:val="24"/>
              </w:rPr>
              <w:t>1、直线加速器</w:t>
            </w:r>
          </w:p>
          <w:p>
            <w:pPr>
              <w:widowControl/>
              <w:ind w:left="14"/>
              <w:rPr>
                <w:rFonts w:hint="eastAsia"/>
                <w:sz w:val="24"/>
              </w:rPr>
            </w:pPr>
            <w:r>
              <w:rPr>
                <w:rFonts w:hint="eastAsia"/>
                <w:sz w:val="24"/>
              </w:rPr>
              <w:t>2、64排或以上螺旋CT</w:t>
            </w:r>
          </w:p>
          <w:p>
            <w:pPr>
              <w:widowControl/>
              <w:ind w:left="14"/>
              <w:rPr>
                <w:rFonts w:hint="eastAsia"/>
                <w:sz w:val="24"/>
              </w:rPr>
            </w:pPr>
            <w:r>
              <w:rPr>
                <w:rFonts w:hint="eastAsia"/>
                <w:sz w:val="24"/>
              </w:rPr>
              <w:t>3、1.5T或以上磁共振</w:t>
            </w:r>
          </w:p>
          <w:p>
            <w:pPr>
              <w:widowControl/>
              <w:ind w:left="14"/>
              <w:rPr>
                <w:rFonts w:hint="eastAsia"/>
                <w:sz w:val="24"/>
              </w:rPr>
            </w:pPr>
            <w:r>
              <w:rPr>
                <w:rFonts w:hint="eastAsia"/>
                <w:sz w:val="24"/>
              </w:rPr>
              <w:t>4、PET/CT</w:t>
            </w:r>
          </w:p>
          <w:p>
            <w:pPr>
              <w:widowControl/>
              <w:ind w:left="14"/>
              <w:rPr>
                <w:rFonts w:hint="eastAsia"/>
                <w:sz w:val="24"/>
              </w:rPr>
            </w:pPr>
            <w:r>
              <w:rPr>
                <w:rFonts w:hint="eastAsia"/>
                <w:sz w:val="24"/>
              </w:rPr>
              <w:t>5、内窥镜手术器械控制系统</w:t>
            </w:r>
          </w:p>
          <w:p>
            <w:pPr>
              <w:widowControl/>
              <w:ind w:left="14"/>
              <w:rPr>
                <w:rFonts w:hint="eastAsia"/>
                <w:sz w:val="24"/>
              </w:rPr>
            </w:pPr>
            <w:r>
              <w:rPr>
                <w:rFonts w:hint="eastAsia"/>
                <w:sz w:val="24"/>
              </w:rPr>
              <w:t>6、ECT</w:t>
            </w:r>
          </w:p>
          <w:p>
            <w:pPr>
              <w:widowControl/>
              <w:ind w:left="14"/>
              <w:rPr>
                <w:rFonts w:hint="eastAsia"/>
                <w:sz w:val="24"/>
              </w:rPr>
            </w:pPr>
            <w:r>
              <w:rPr>
                <w:rFonts w:hint="eastAsia"/>
                <w:sz w:val="24"/>
              </w:rPr>
              <w:t>7、常规设备，包括：</w:t>
            </w:r>
          </w:p>
          <w:p>
            <w:pPr>
              <w:widowControl/>
              <w:ind w:left="14"/>
              <w:rPr>
                <w:rFonts w:hint="eastAsia"/>
                <w:sz w:val="24"/>
              </w:rPr>
            </w:pPr>
            <w:r>
              <w:rPr>
                <w:rFonts w:hint="eastAsia"/>
                <w:sz w:val="24"/>
              </w:rPr>
              <w:t>手术室设备（包括但不限于手术床、无影灯、吊塔）、供应室设备（包括但不限于清洗消毒和灭菌设备）、检验科设备</w:t>
            </w:r>
          </w:p>
          <w:p>
            <w:pPr>
              <w:widowControl/>
              <w:ind w:left="14"/>
              <w:rPr>
                <w:rFonts w:hint="eastAsia"/>
                <w:sz w:val="24"/>
              </w:rPr>
            </w:pPr>
            <w:r>
              <w:rPr>
                <w:rFonts w:hint="eastAsia"/>
                <w:sz w:val="24"/>
              </w:rPr>
              <w:t>8、医疗</w:t>
            </w:r>
            <w:r>
              <w:rPr>
                <w:sz w:val="24"/>
              </w:rPr>
              <w:t>设备</w:t>
            </w:r>
            <w:r>
              <w:rPr>
                <w:rFonts w:hint="eastAsia"/>
                <w:sz w:val="24"/>
              </w:rPr>
              <w:t>维保、</w:t>
            </w:r>
            <w:r>
              <w:rPr>
                <w:sz w:val="24"/>
              </w:rPr>
              <w:t>维修服务</w:t>
            </w:r>
            <w:r>
              <w:rPr>
                <w:rFonts w:hint="eastAsia"/>
                <w:sz w:val="24"/>
              </w:rPr>
              <w:t>项目</w:t>
            </w:r>
          </w:p>
          <w:p>
            <w:pPr>
              <w:widowControl/>
              <w:rPr>
                <w:rFonts w:hint="eastAsia"/>
                <w:sz w:val="24"/>
              </w:rPr>
            </w:pPr>
            <w:r>
              <w:rPr>
                <w:rFonts w:hint="eastAsia"/>
                <w:sz w:val="24"/>
              </w:rPr>
              <w:t>9、医用物资SPD院内物流管理系统及院内物流服务项目</w:t>
            </w:r>
          </w:p>
          <w:p>
            <w:pPr>
              <w:widowControl/>
              <w:ind w:left="14"/>
              <w:rPr>
                <w:rFonts w:hint="eastAsia"/>
                <w:sz w:val="24"/>
              </w:rPr>
            </w:pPr>
            <w:r>
              <w:rPr>
                <w:rFonts w:hint="eastAsia"/>
                <w:sz w:val="24"/>
              </w:rPr>
              <w:t>10、医用耗材采购项目</w:t>
            </w:r>
          </w:p>
          <w:p>
            <w:pPr>
              <w:widowControl/>
              <w:ind w:left="14"/>
              <w:rPr>
                <w:rFonts w:hint="eastAsia"/>
                <w:sz w:val="24"/>
              </w:rPr>
            </w:pPr>
            <w:r>
              <w:rPr>
                <w:rFonts w:hint="eastAsia"/>
                <w:sz w:val="24"/>
              </w:rPr>
              <w:t>11、一体化手术室项目</w:t>
            </w:r>
          </w:p>
          <w:p>
            <w:pPr>
              <w:widowControl/>
              <w:ind w:left="14"/>
              <w:rPr>
                <w:rFonts w:hint="eastAsia"/>
                <w:sz w:val="24"/>
              </w:rPr>
            </w:pPr>
            <w:r>
              <w:rPr>
                <w:rFonts w:hint="eastAsia"/>
                <w:sz w:val="24"/>
              </w:rPr>
              <w:t>12、信息集成平台建设项目</w:t>
            </w:r>
          </w:p>
          <w:p>
            <w:pPr>
              <w:widowControl/>
              <w:ind w:left="14"/>
              <w:rPr>
                <w:rFonts w:hint="eastAsia"/>
                <w:kern w:val="0"/>
                <w:sz w:val="24"/>
              </w:rPr>
            </w:pPr>
            <w:r>
              <w:rPr>
                <w:rFonts w:hint="eastAsia"/>
                <w:sz w:val="24"/>
              </w:rPr>
              <w:t>13、电子病</w:t>
            </w:r>
            <w:r>
              <w:rPr>
                <w:rFonts w:hint="eastAsia"/>
                <w:kern w:val="0"/>
                <w:sz w:val="24"/>
              </w:rPr>
              <w:t>历建设项目</w:t>
            </w:r>
          </w:p>
          <w:p>
            <w:pPr>
              <w:widowControl/>
              <w:ind w:left="14"/>
              <w:rPr>
                <w:rFonts w:hint="eastAsia"/>
                <w:kern w:val="0"/>
                <w:sz w:val="24"/>
              </w:rPr>
            </w:pPr>
            <w:r>
              <w:rPr>
                <w:rFonts w:hint="eastAsia"/>
                <w:kern w:val="0"/>
                <w:sz w:val="24"/>
              </w:rPr>
              <w:t>14、信息软件维保服务项目</w:t>
            </w:r>
          </w:p>
          <w:p>
            <w:pPr>
              <w:widowControl/>
              <w:ind w:left="14"/>
              <w:rPr>
                <w:rFonts w:hint="eastAsia"/>
                <w:kern w:val="0"/>
                <w:sz w:val="24"/>
              </w:rPr>
            </w:pPr>
            <w:r>
              <w:rPr>
                <w:rFonts w:hint="eastAsia"/>
                <w:kern w:val="0"/>
                <w:sz w:val="24"/>
              </w:rPr>
              <w:t>15、检验项目第三方外送服务项目</w:t>
            </w:r>
          </w:p>
          <w:p>
            <w:pPr>
              <w:widowControl/>
              <w:ind w:left="14"/>
              <w:rPr>
                <w:rFonts w:hint="eastAsia"/>
                <w:kern w:val="0"/>
                <w:sz w:val="24"/>
              </w:rPr>
            </w:pPr>
            <w:r>
              <w:rPr>
                <w:rFonts w:hint="eastAsia"/>
                <w:kern w:val="0"/>
                <w:sz w:val="24"/>
              </w:rPr>
              <w:t>16、中药饮片项目</w:t>
            </w:r>
          </w:p>
          <w:p>
            <w:pPr>
              <w:widowControl/>
              <w:ind w:left="14"/>
              <w:rPr>
                <w:rFonts w:hint="eastAsia"/>
                <w:kern w:val="0"/>
                <w:sz w:val="24"/>
              </w:rPr>
            </w:pPr>
            <w:r>
              <w:rPr>
                <w:rFonts w:hint="eastAsia"/>
                <w:kern w:val="0"/>
                <w:sz w:val="24"/>
              </w:rPr>
              <w:t>17、特医食品项目</w:t>
            </w:r>
          </w:p>
          <w:p>
            <w:pPr>
              <w:widowControl/>
              <w:ind w:left="14"/>
              <w:rPr>
                <w:rFonts w:hint="eastAsia"/>
                <w:color w:val="FF0000"/>
                <w:kern w:val="0"/>
                <w:sz w:val="24"/>
                <w:lang w:val="en-US" w:eastAsia="zh-CN"/>
              </w:rPr>
            </w:pPr>
            <w:r>
              <w:rPr>
                <w:rFonts w:hint="eastAsia"/>
                <w:color w:val="FF0000"/>
                <w:kern w:val="0"/>
                <w:sz w:val="24"/>
                <w:lang w:val="en-US" w:eastAsia="zh-CN"/>
              </w:rPr>
              <w:t>18、检验试剂项目</w:t>
            </w:r>
          </w:p>
          <w:p>
            <w:pPr>
              <w:pStyle w:val="2"/>
              <w:ind w:left="0" w:leftChars="0" w:firstLine="0" w:firstLineChars="0"/>
              <w:rPr>
                <w:rFonts w:hint="eastAsia"/>
                <w:color w:val="FF0000"/>
                <w:kern w:val="0"/>
                <w:sz w:val="24"/>
                <w:lang w:val="en-US" w:eastAsia="zh-CN"/>
              </w:rPr>
            </w:pPr>
            <w:r>
              <w:rPr>
                <w:rFonts w:hint="eastAsia"/>
                <w:color w:val="FF0000"/>
                <w:kern w:val="0"/>
                <w:sz w:val="24"/>
                <w:lang w:val="en-US" w:eastAsia="zh-CN"/>
              </w:rPr>
              <w:t>19、医疗机构信息系统类采购项目</w:t>
            </w:r>
          </w:p>
          <w:p>
            <w:pPr>
              <w:pStyle w:val="2"/>
              <w:ind w:left="0" w:leftChars="0" w:firstLine="0" w:firstLineChars="0"/>
              <w:rPr>
                <w:rFonts w:hint="default"/>
                <w:color w:val="FF0000"/>
                <w:kern w:val="0"/>
                <w:sz w:val="24"/>
                <w:lang w:val="en-US" w:eastAsia="zh-CN"/>
              </w:rPr>
            </w:pPr>
            <w:r>
              <w:rPr>
                <w:rFonts w:hint="eastAsia"/>
                <w:color w:val="FF0000"/>
                <w:kern w:val="0"/>
                <w:sz w:val="24"/>
                <w:lang w:val="en-US" w:eastAsia="zh-CN"/>
              </w:rPr>
              <w:t>20、中药颗粒项目</w:t>
            </w:r>
          </w:p>
          <w:p>
            <w:pPr>
              <w:widowControl/>
              <w:ind w:left="14"/>
              <w:rPr>
                <w:rFonts w:hint="eastAsia"/>
                <w:kern w:val="0"/>
                <w:sz w:val="24"/>
              </w:rPr>
            </w:pPr>
            <w:r>
              <w:rPr>
                <w:rFonts w:hint="eastAsia"/>
                <w:kern w:val="0"/>
                <w:sz w:val="24"/>
              </w:rPr>
              <w:t>每提供1项业绩得1分，最多得20分。</w:t>
            </w:r>
          </w:p>
          <w:p>
            <w:pPr>
              <w:widowControl/>
              <w:rPr>
                <w:rFonts w:hint="eastAsia" w:ascii="宋体" w:hAnsi="宋体" w:cs="宋体"/>
                <w:kern w:val="0"/>
                <w:sz w:val="24"/>
              </w:rPr>
            </w:pPr>
            <w:r>
              <w:rPr>
                <w:rFonts w:hint="eastAsia" w:ascii="宋体" w:hAnsi="宋体" w:cs="宋体"/>
                <w:kern w:val="0"/>
                <w:sz w:val="24"/>
              </w:rPr>
              <w:t>提供招标公告截屏或中标通知书复印件，否则不得分。</w:t>
            </w:r>
          </w:p>
        </w:tc>
        <w:tc>
          <w:tcPr>
            <w:tcW w:w="900" w:type="dxa"/>
            <w:noWrap/>
            <w:vAlign w:val="center"/>
          </w:tcPr>
          <w:p>
            <w:pPr>
              <w:widowControl/>
              <w:jc w:val="center"/>
              <w:rPr>
                <w:rFonts w:hint="eastAsia"/>
                <w:kern w:val="0"/>
                <w:sz w:val="24"/>
              </w:rPr>
            </w:pPr>
            <w:r>
              <w:rPr>
                <w:rFonts w:hint="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restart"/>
            <w:noWrap w:val="0"/>
            <w:vAlign w:val="center"/>
          </w:tcPr>
          <w:p>
            <w:pPr>
              <w:widowControl/>
              <w:rPr>
                <w:rFonts w:hint="eastAsia"/>
                <w:kern w:val="0"/>
                <w:sz w:val="24"/>
              </w:rPr>
            </w:pPr>
            <w:r>
              <w:rPr>
                <w:rFonts w:hint="eastAsia"/>
                <w:kern w:val="0"/>
                <w:sz w:val="24"/>
              </w:rPr>
              <w:t>5</w:t>
            </w:r>
          </w:p>
        </w:tc>
        <w:tc>
          <w:tcPr>
            <w:tcW w:w="2467" w:type="dxa"/>
            <w:vMerge w:val="restart"/>
            <w:noWrap w:val="0"/>
            <w:vAlign w:val="center"/>
          </w:tcPr>
          <w:p>
            <w:pPr>
              <w:rPr>
                <w:rFonts w:hint="eastAsia" w:ascii="宋体" w:hAnsi="宋体" w:cs="宋体"/>
                <w:kern w:val="0"/>
                <w:sz w:val="24"/>
              </w:rPr>
            </w:pPr>
            <w:r>
              <w:rPr>
                <w:rFonts w:hint="eastAsia" w:ascii="宋体" w:hAnsi="宋体" w:cs="宋体"/>
                <w:kern w:val="0"/>
                <w:sz w:val="24"/>
              </w:rPr>
              <w:t>项目组人员组成和分工</w:t>
            </w:r>
          </w:p>
        </w:tc>
        <w:tc>
          <w:tcPr>
            <w:tcW w:w="4320" w:type="dxa"/>
            <w:noWrap w:val="0"/>
            <w:vAlign w:val="center"/>
          </w:tcPr>
          <w:p>
            <w:pPr>
              <w:widowControl/>
              <w:rPr>
                <w:rFonts w:hint="eastAsia" w:ascii="宋体" w:hAnsi="宋体" w:cs="宋体"/>
                <w:kern w:val="0"/>
                <w:sz w:val="24"/>
              </w:rPr>
            </w:pPr>
            <w:r>
              <w:rPr>
                <w:rFonts w:hint="eastAsia" w:ascii="宋体" w:hAnsi="宋体" w:cs="宋体"/>
                <w:kern w:val="0"/>
                <w:sz w:val="24"/>
              </w:rPr>
              <w:t>提供项目组人员情况：</w:t>
            </w:r>
          </w:p>
          <w:p>
            <w:pPr>
              <w:widowControl/>
              <w:rPr>
                <w:rFonts w:hint="eastAsia" w:ascii="宋体" w:hAnsi="宋体" w:cs="宋体"/>
                <w:kern w:val="0"/>
                <w:sz w:val="24"/>
              </w:rPr>
            </w:pPr>
            <w:r>
              <w:rPr>
                <w:rFonts w:hint="eastAsia" w:ascii="宋体" w:hAnsi="宋体" w:cs="宋体"/>
                <w:kern w:val="0"/>
                <w:sz w:val="24"/>
              </w:rPr>
              <w:t>为本项目配备1名技术负责人，2名项目经理，项目组成员≥4人。</w:t>
            </w: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技术负责人同时具有高级工程师、注册造价工程师和招标师证书得2分，提供证书复印件；技术负责人完成过以下一类业绩得0.5分，最高得10分，同一类业绩不重复得分。</w:t>
            </w:r>
            <w:r>
              <w:rPr>
                <w:rFonts w:hint="eastAsia"/>
                <w:sz w:val="24"/>
              </w:rPr>
              <w:t>提供招标公告（或成交公告）作为证明资料，证明资料能看到技术负责人姓名。</w:t>
            </w:r>
          </w:p>
          <w:p>
            <w:pPr>
              <w:widowControl/>
              <w:rPr>
                <w:rFonts w:hint="eastAsia" w:ascii="宋体" w:hAnsi="宋体" w:cs="宋体"/>
                <w:kern w:val="0"/>
                <w:sz w:val="24"/>
              </w:rPr>
            </w:pPr>
          </w:p>
          <w:p>
            <w:pPr>
              <w:widowControl/>
              <w:rPr>
                <w:rFonts w:hint="eastAsia"/>
                <w:sz w:val="24"/>
              </w:rPr>
            </w:pPr>
            <w:r>
              <w:rPr>
                <w:rFonts w:hint="eastAsia" w:ascii="宋体" w:hAnsi="宋体" w:cs="宋体"/>
                <w:kern w:val="0"/>
                <w:sz w:val="24"/>
              </w:rPr>
              <w:t>项目经理均同时具有招标师证书和中级及以上职称得2分，提供证书复印件；项目经理完成过以下一类业绩得1分，最高得20分，同一类业绩不重复得分。</w:t>
            </w:r>
            <w:r>
              <w:rPr>
                <w:rFonts w:hint="eastAsia"/>
                <w:sz w:val="24"/>
              </w:rPr>
              <w:t>提供招标公告（或成交公告）作为证明资料，证明资料能看到项目经理姓名。</w:t>
            </w: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项目组成员均在本次投标的招标代理机构从事医院招标代理服务≥5年得3分，否则不得分。提供社保证明和从事医院招标代理服务招标公告的截屏证明</w:t>
            </w:r>
          </w:p>
          <w:p>
            <w:pPr>
              <w:widowControl/>
              <w:rPr>
                <w:rFonts w:hint="eastAsia" w:ascii="宋体" w:hAnsi="宋体" w:cs="宋体"/>
                <w:kern w:val="0"/>
                <w:sz w:val="24"/>
              </w:rPr>
            </w:pPr>
          </w:p>
          <w:p>
            <w:pPr>
              <w:rPr>
                <w:rFonts w:hint="eastAsia"/>
                <w:sz w:val="24"/>
              </w:rPr>
            </w:pPr>
            <w:r>
              <w:rPr>
                <w:rFonts w:hint="eastAsia"/>
                <w:sz w:val="24"/>
              </w:rPr>
              <w:t>附：业绩要求：</w:t>
            </w:r>
          </w:p>
          <w:p>
            <w:pPr>
              <w:widowControl/>
              <w:ind w:left="14"/>
              <w:rPr>
                <w:rFonts w:hint="eastAsia"/>
                <w:sz w:val="24"/>
              </w:rPr>
            </w:pPr>
            <w:r>
              <w:rPr>
                <w:rFonts w:hint="eastAsia"/>
                <w:sz w:val="24"/>
              </w:rPr>
              <w:t>1、直线加速器</w:t>
            </w:r>
          </w:p>
          <w:p>
            <w:pPr>
              <w:widowControl/>
              <w:ind w:left="14"/>
              <w:rPr>
                <w:rFonts w:hint="eastAsia"/>
                <w:sz w:val="24"/>
              </w:rPr>
            </w:pPr>
            <w:r>
              <w:rPr>
                <w:rFonts w:hint="eastAsia"/>
                <w:sz w:val="24"/>
              </w:rPr>
              <w:t>2、64排或以上螺旋CT</w:t>
            </w:r>
          </w:p>
          <w:p>
            <w:pPr>
              <w:widowControl/>
              <w:ind w:left="14"/>
              <w:rPr>
                <w:rFonts w:hint="eastAsia"/>
                <w:sz w:val="24"/>
              </w:rPr>
            </w:pPr>
            <w:r>
              <w:rPr>
                <w:rFonts w:hint="eastAsia"/>
                <w:sz w:val="24"/>
              </w:rPr>
              <w:t>3、1.5T或以上磁共振</w:t>
            </w:r>
          </w:p>
          <w:p>
            <w:pPr>
              <w:widowControl/>
              <w:ind w:left="14"/>
              <w:rPr>
                <w:rFonts w:hint="eastAsia"/>
                <w:sz w:val="24"/>
              </w:rPr>
            </w:pPr>
            <w:r>
              <w:rPr>
                <w:rFonts w:hint="eastAsia"/>
                <w:sz w:val="24"/>
              </w:rPr>
              <w:t>4、PET/CT</w:t>
            </w:r>
          </w:p>
          <w:p>
            <w:pPr>
              <w:widowControl/>
              <w:ind w:left="14"/>
              <w:rPr>
                <w:rFonts w:hint="eastAsia"/>
                <w:sz w:val="24"/>
              </w:rPr>
            </w:pPr>
            <w:r>
              <w:rPr>
                <w:rFonts w:hint="eastAsia"/>
                <w:sz w:val="24"/>
              </w:rPr>
              <w:t>5、内窥镜手术器械控制系统</w:t>
            </w:r>
          </w:p>
          <w:p>
            <w:pPr>
              <w:widowControl/>
              <w:ind w:left="14"/>
              <w:rPr>
                <w:rFonts w:hint="eastAsia"/>
                <w:sz w:val="24"/>
              </w:rPr>
            </w:pPr>
            <w:r>
              <w:rPr>
                <w:rFonts w:hint="eastAsia"/>
                <w:sz w:val="24"/>
              </w:rPr>
              <w:t>6、ECT</w:t>
            </w:r>
          </w:p>
          <w:p>
            <w:pPr>
              <w:widowControl/>
              <w:ind w:left="14"/>
              <w:rPr>
                <w:rFonts w:hint="eastAsia"/>
                <w:sz w:val="24"/>
              </w:rPr>
            </w:pPr>
            <w:r>
              <w:rPr>
                <w:rFonts w:hint="eastAsia"/>
                <w:sz w:val="24"/>
              </w:rPr>
              <w:t>7、常规设备，包括：</w:t>
            </w:r>
          </w:p>
          <w:p>
            <w:pPr>
              <w:widowControl/>
              <w:ind w:left="14"/>
              <w:rPr>
                <w:rFonts w:hint="eastAsia"/>
                <w:sz w:val="24"/>
              </w:rPr>
            </w:pPr>
            <w:r>
              <w:rPr>
                <w:rFonts w:hint="eastAsia"/>
                <w:sz w:val="24"/>
              </w:rPr>
              <w:t>手术室设备（包括但不限于手术床、无影灯、吊塔）、供应室设备（包括但不限于清洗消毒和灭菌设备）、检验科设备</w:t>
            </w:r>
          </w:p>
          <w:p>
            <w:pPr>
              <w:widowControl/>
              <w:ind w:left="14"/>
              <w:rPr>
                <w:rFonts w:hint="eastAsia"/>
                <w:sz w:val="24"/>
              </w:rPr>
            </w:pPr>
            <w:r>
              <w:rPr>
                <w:rFonts w:hint="eastAsia"/>
                <w:sz w:val="24"/>
              </w:rPr>
              <w:t>8、医疗</w:t>
            </w:r>
            <w:r>
              <w:rPr>
                <w:sz w:val="24"/>
              </w:rPr>
              <w:t>设备</w:t>
            </w:r>
            <w:r>
              <w:rPr>
                <w:rFonts w:hint="eastAsia"/>
                <w:sz w:val="24"/>
              </w:rPr>
              <w:t>维保、</w:t>
            </w:r>
            <w:r>
              <w:rPr>
                <w:sz w:val="24"/>
              </w:rPr>
              <w:t>维修服务</w:t>
            </w:r>
            <w:r>
              <w:rPr>
                <w:rFonts w:hint="eastAsia"/>
                <w:sz w:val="24"/>
              </w:rPr>
              <w:t>项目</w:t>
            </w:r>
          </w:p>
          <w:p>
            <w:pPr>
              <w:widowControl/>
              <w:rPr>
                <w:rFonts w:hint="eastAsia"/>
                <w:sz w:val="24"/>
              </w:rPr>
            </w:pPr>
            <w:r>
              <w:rPr>
                <w:rFonts w:hint="eastAsia"/>
                <w:sz w:val="24"/>
              </w:rPr>
              <w:t>9、医用物资SPD院内物流管理系统及院内物流服务项目</w:t>
            </w:r>
          </w:p>
          <w:p>
            <w:pPr>
              <w:widowControl/>
              <w:ind w:left="14"/>
              <w:rPr>
                <w:rFonts w:hint="eastAsia"/>
                <w:sz w:val="24"/>
              </w:rPr>
            </w:pPr>
            <w:r>
              <w:rPr>
                <w:rFonts w:hint="eastAsia"/>
                <w:sz w:val="24"/>
              </w:rPr>
              <w:t>10、医用耗材采购项目</w:t>
            </w:r>
          </w:p>
          <w:p>
            <w:pPr>
              <w:widowControl/>
              <w:ind w:left="14"/>
              <w:rPr>
                <w:rFonts w:hint="eastAsia"/>
                <w:sz w:val="24"/>
              </w:rPr>
            </w:pPr>
            <w:r>
              <w:rPr>
                <w:rFonts w:hint="eastAsia"/>
                <w:sz w:val="24"/>
              </w:rPr>
              <w:t>11、一体化手术室项目</w:t>
            </w:r>
          </w:p>
          <w:p>
            <w:pPr>
              <w:widowControl/>
              <w:ind w:left="14"/>
              <w:rPr>
                <w:rFonts w:hint="eastAsia"/>
                <w:sz w:val="24"/>
              </w:rPr>
            </w:pPr>
            <w:r>
              <w:rPr>
                <w:rFonts w:hint="eastAsia"/>
                <w:sz w:val="24"/>
              </w:rPr>
              <w:t>12、信息集成平台建设项目</w:t>
            </w:r>
          </w:p>
          <w:p>
            <w:pPr>
              <w:widowControl/>
              <w:ind w:left="14"/>
              <w:rPr>
                <w:rFonts w:hint="eastAsia"/>
                <w:kern w:val="0"/>
                <w:sz w:val="24"/>
              </w:rPr>
            </w:pPr>
            <w:r>
              <w:rPr>
                <w:rFonts w:hint="eastAsia"/>
                <w:sz w:val="24"/>
              </w:rPr>
              <w:t>13、电子病</w:t>
            </w:r>
            <w:r>
              <w:rPr>
                <w:rFonts w:hint="eastAsia"/>
                <w:kern w:val="0"/>
                <w:sz w:val="24"/>
              </w:rPr>
              <w:t>历建设项目</w:t>
            </w:r>
          </w:p>
          <w:p>
            <w:pPr>
              <w:widowControl/>
              <w:ind w:left="14"/>
              <w:rPr>
                <w:rFonts w:hint="eastAsia"/>
                <w:kern w:val="0"/>
                <w:sz w:val="24"/>
              </w:rPr>
            </w:pPr>
            <w:r>
              <w:rPr>
                <w:rFonts w:hint="eastAsia"/>
                <w:kern w:val="0"/>
                <w:sz w:val="24"/>
              </w:rPr>
              <w:t>14、信息软件维保服务项目</w:t>
            </w:r>
          </w:p>
          <w:p>
            <w:pPr>
              <w:widowControl/>
              <w:ind w:left="14"/>
              <w:rPr>
                <w:rFonts w:hint="eastAsia"/>
                <w:kern w:val="0"/>
                <w:sz w:val="24"/>
              </w:rPr>
            </w:pPr>
            <w:r>
              <w:rPr>
                <w:rFonts w:hint="eastAsia"/>
                <w:kern w:val="0"/>
                <w:sz w:val="24"/>
              </w:rPr>
              <w:t>15、检验项目第三方外送服务项目</w:t>
            </w:r>
          </w:p>
          <w:p>
            <w:pPr>
              <w:widowControl/>
              <w:ind w:left="14"/>
              <w:rPr>
                <w:rFonts w:hint="eastAsia"/>
                <w:kern w:val="0"/>
                <w:sz w:val="24"/>
              </w:rPr>
            </w:pPr>
            <w:r>
              <w:rPr>
                <w:rFonts w:hint="eastAsia"/>
                <w:kern w:val="0"/>
                <w:sz w:val="24"/>
              </w:rPr>
              <w:t>16、中药饮片项目</w:t>
            </w:r>
          </w:p>
          <w:p>
            <w:pPr>
              <w:widowControl/>
              <w:ind w:left="14"/>
              <w:rPr>
                <w:rFonts w:hint="eastAsia"/>
                <w:kern w:val="0"/>
                <w:sz w:val="24"/>
              </w:rPr>
            </w:pPr>
            <w:r>
              <w:rPr>
                <w:rFonts w:hint="eastAsia"/>
                <w:kern w:val="0"/>
                <w:sz w:val="24"/>
              </w:rPr>
              <w:t>17、特医食品项目</w:t>
            </w:r>
          </w:p>
          <w:p>
            <w:pPr>
              <w:widowControl/>
              <w:ind w:left="14"/>
              <w:rPr>
                <w:rFonts w:hint="eastAsia"/>
                <w:color w:val="FF0000"/>
                <w:kern w:val="0"/>
                <w:sz w:val="24"/>
                <w:lang w:val="en-US" w:eastAsia="zh-CN"/>
              </w:rPr>
            </w:pPr>
            <w:r>
              <w:rPr>
                <w:rFonts w:hint="eastAsia"/>
                <w:color w:val="FF0000"/>
                <w:kern w:val="0"/>
                <w:sz w:val="24"/>
                <w:lang w:val="en-US" w:eastAsia="zh-CN"/>
              </w:rPr>
              <w:t>18、检验试剂项目</w:t>
            </w:r>
          </w:p>
          <w:p>
            <w:pPr>
              <w:pStyle w:val="2"/>
              <w:ind w:left="0" w:leftChars="0" w:firstLine="0" w:firstLineChars="0"/>
              <w:rPr>
                <w:rFonts w:hint="eastAsia"/>
                <w:color w:val="FF0000"/>
                <w:kern w:val="0"/>
                <w:sz w:val="24"/>
                <w:lang w:val="en-US" w:eastAsia="zh-CN"/>
              </w:rPr>
            </w:pPr>
            <w:r>
              <w:rPr>
                <w:rFonts w:hint="eastAsia"/>
                <w:color w:val="FF0000"/>
                <w:kern w:val="0"/>
                <w:sz w:val="24"/>
                <w:lang w:val="en-US" w:eastAsia="zh-CN"/>
              </w:rPr>
              <w:t>19、医疗机构信息系统类采购项目</w:t>
            </w:r>
          </w:p>
          <w:p>
            <w:pPr>
              <w:widowControl/>
              <w:ind w:left="14"/>
              <w:rPr>
                <w:rFonts w:hint="eastAsia"/>
                <w:sz w:val="24"/>
              </w:rPr>
            </w:pPr>
            <w:r>
              <w:rPr>
                <w:rFonts w:hint="eastAsia"/>
                <w:color w:val="FF0000"/>
                <w:kern w:val="0"/>
                <w:sz w:val="24"/>
                <w:lang w:val="en-US" w:eastAsia="zh-CN"/>
              </w:rPr>
              <w:t>20、中药颗粒项目</w:t>
            </w:r>
          </w:p>
        </w:tc>
        <w:tc>
          <w:tcPr>
            <w:tcW w:w="900" w:type="dxa"/>
            <w:noWrap/>
            <w:vAlign w:val="center"/>
          </w:tcPr>
          <w:p>
            <w:pPr>
              <w:jc w:val="center"/>
              <w:rPr>
                <w:rFonts w:hint="eastAsia"/>
                <w:kern w:val="0"/>
                <w:sz w:val="24"/>
              </w:rPr>
            </w:pPr>
            <w:r>
              <w:rPr>
                <w:rFonts w:hint="eastAsia"/>
                <w:kern w:val="0"/>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pPr>
              <w:rPr>
                <w:rFonts w:hint="eastAsia"/>
                <w:kern w:val="0"/>
                <w:sz w:val="24"/>
              </w:rPr>
            </w:pPr>
          </w:p>
        </w:tc>
        <w:tc>
          <w:tcPr>
            <w:tcW w:w="2467" w:type="dxa"/>
            <w:vMerge w:val="continue"/>
            <w:noWrap w:val="0"/>
            <w:vAlign w:val="center"/>
          </w:tcPr>
          <w:p>
            <w:pPr>
              <w:rPr>
                <w:rFonts w:hint="eastAsia" w:ascii="宋体" w:hAnsi="宋体" w:cs="宋体"/>
                <w:kern w:val="0"/>
                <w:sz w:val="24"/>
              </w:rPr>
            </w:pPr>
          </w:p>
        </w:tc>
        <w:tc>
          <w:tcPr>
            <w:tcW w:w="4320" w:type="dxa"/>
            <w:noWrap w:val="0"/>
            <w:vAlign w:val="center"/>
          </w:tcPr>
          <w:p>
            <w:pPr>
              <w:widowControl/>
              <w:rPr>
                <w:rFonts w:hint="eastAsia" w:ascii="宋体" w:hAnsi="宋体" w:cs="宋体"/>
                <w:kern w:val="0"/>
                <w:sz w:val="24"/>
              </w:rPr>
            </w:pPr>
            <w:r>
              <w:rPr>
                <w:rFonts w:hint="eastAsia" w:ascii="宋体" w:hAnsi="宋体" w:cs="宋体"/>
                <w:kern w:val="0"/>
                <w:sz w:val="24"/>
              </w:rPr>
              <w:t>根据项目小组成员分工的合理性、职责明确性给0-3分</w:t>
            </w:r>
          </w:p>
        </w:tc>
        <w:tc>
          <w:tcPr>
            <w:tcW w:w="900" w:type="dxa"/>
            <w:noWrap/>
            <w:vAlign w:val="center"/>
          </w:tcPr>
          <w:p>
            <w:pPr>
              <w:widowControl/>
              <w:jc w:val="center"/>
              <w:rPr>
                <w:rFonts w:hint="eastAsia"/>
                <w:kern w:val="0"/>
                <w:sz w:val="24"/>
              </w:rPr>
            </w:pPr>
            <w:r>
              <w:rPr>
                <w:rFonts w:hint="eastAsia"/>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pPr>
              <w:widowControl/>
              <w:rPr>
                <w:rFonts w:hint="eastAsia"/>
                <w:kern w:val="0"/>
                <w:sz w:val="24"/>
              </w:rPr>
            </w:pPr>
            <w:r>
              <w:rPr>
                <w:rFonts w:hint="eastAsia"/>
                <w:kern w:val="0"/>
                <w:sz w:val="24"/>
              </w:rPr>
              <w:t>6</w:t>
            </w:r>
          </w:p>
        </w:tc>
        <w:tc>
          <w:tcPr>
            <w:tcW w:w="2467" w:type="dxa"/>
            <w:noWrap w:val="0"/>
            <w:vAlign w:val="center"/>
          </w:tcPr>
          <w:p>
            <w:pPr>
              <w:widowControl/>
              <w:rPr>
                <w:rFonts w:hint="eastAsia" w:ascii="宋体" w:hAnsi="宋体" w:cs="宋体"/>
                <w:kern w:val="0"/>
                <w:sz w:val="24"/>
              </w:rPr>
            </w:pPr>
            <w:r>
              <w:rPr>
                <w:rFonts w:hint="eastAsia" w:ascii="宋体" w:hAnsi="宋体" w:cs="宋体"/>
                <w:kern w:val="0"/>
                <w:sz w:val="24"/>
              </w:rPr>
              <w:t>特色服务和承诺</w:t>
            </w:r>
          </w:p>
        </w:tc>
        <w:tc>
          <w:tcPr>
            <w:tcW w:w="4320" w:type="dxa"/>
            <w:noWrap w:val="0"/>
            <w:vAlign w:val="center"/>
          </w:tcPr>
          <w:p>
            <w:pPr>
              <w:widowControl/>
              <w:rPr>
                <w:rFonts w:hint="eastAsia" w:ascii="宋体" w:hAnsi="宋体" w:cs="宋体"/>
                <w:kern w:val="0"/>
                <w:sz w:val="24"/>
              </w:rPr>
            </w:pPr>
            <w:r>
              <w:rPr>
                <w:rFonts w:hint="eastAsia" w:ascii="宋体" w:hAnsi="宋体" w:cs="宋体"/>
                <w:kern w:val="0"/>
                <w:sz w:val="24"/>
              </w:rPr>
              <w:t>根据代理机构为本项目提供的增值特色服务给0-4分</w:t>
            </w:r>
          </w:p>
        </w:tc>
        <w:tc>
          <w:tcPr>
            <w:tcW w:w="900" w:type="dxa"/>
            <w:noWrap/>
            <w:vAlign w:val="center"/>
          </w:tcPr>
          <w:p>
            <w:pPr>
              <w:widowControl/>
              <w:jc w:val="center"/>
              <w:rPr>
                <w:rFonts w:hint="eastAsia"/>
                <w:kern w:val="0"/>
                <w:sz w:val="24"/>
              </w:rPr>
            </w:pPr>
            <w:r>
              <w:rPr>
                <w:rFonts w:hint="eastAsia"/>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pPr>
              <w:widowControl/>
              <w:rPr>
                <w:rFonts w:hint="eastAsia"/>
                <w:kern w:val="0"/>
                <w:sz w:val="24"/>
              </w:rPr>
            </w:pPr>
            <w:r>
              <w:rPr>
                <w:rFonts w:hint="eastAsia"/>
                <w:kern w:val="0"/>
                <w:sz w:val="24"/>
              </w:rPr>
              <w:t>7</w:t>
            </w:r>
          </w:p>
        </w:tc>
        <w:tc>
          <w:tcPr>
            <w:tcW w:w="2467" w:type="dxa"/>
            <w:noWrap w:val="0"/>
            <w:vAlign w:val="center"/>
          </w:tcPr>
          <w:p>
            <w:pPr>
              <w:widowControl/>
              <w:rPr>
                <w:rFonts w:hint="eastAsia" w:ascii="宋体" w:hAnsi="宋体" w:cs="宋体"/>
                <w:kern w:val="0"/>
                <w:sz w:val="24"/>
              </w:rPr>
            </w:pPr>
            <w:r>
              <w:rPr>
                <w:rFonts w:hint="eastAsia" w:ascii="宋体" w:hAnsi="宋体" w:cs="宋体"/>
                <w:kern w:val="0"/>
                <w:sz w:val="24"/>
              </w:rPr>
              <w:t>服务费用</w:t>
            </w:r>
          </w:p>
        </w:tc>
        <w:tc>
          <w:tcPr>
            <w:tcW w:w="4320" w:type="dxa"/>
            <w:noWrap w:val="0"/>
            <w:vAlign w:val="center"/>
          </w:tcPr>
          <w:p>
            <w:pPr>
              <w:widowControl/>
              <w:rPr>
                <w:rFonts w:hint="eastAsia" w:ascii="宋体" w:hAnsi="宋体" w:cs="宋体"/>
                <w:kern w:val="0"/>
                <w:sz w:val="24"/>
              </w:rPr>
            </w:pPr>
            <w:r>
              <w:rPr>
                <w:rFonts w:hint="eastAsia" w:ascii="宋体" w:hAnsi="宋体" w:cs="宋体"/>
                <w:kern w:val="0"/>
                <w:sz w:val="24"/>
              </w:rPr>
              <w:t>基准折扣为所有有效招标文件中报价最低的折扣，各代理公司报价得分=(基准折扣／报价折扣)×15，四舍五入，保留两位小数。</w:t>
            </w:r>
          </w:p>
        </w:tc>
        <w:tc>
          <w:tcPr>
            <w:tcW w:w="900" w:type="dxa"/>
            <w:noWrap/>
            <w:vAlign w:val="center"/>
          </w:tcPr>
          <w:p>
            <w:pPr>
              <w:widowControl/>
              <w:jc w:val="center"/>
              <w:rPr>
                <w:kern w:val="0"/>
                <w:sz w:val="24"/>
              </w:rPr>
            </w:pPr>
            <w:r>
              <w:rPr>
                <w:kern w:val="0"/>
                <w:sz w:val="24"/>
              </w:rPr>
              <w:t>15</w:t>
            </w:r>
          </w:p>
        </w:tc>
      </w:tr>
    </w:tbl>
    <w:p>
      <w:pPr>
        <w:spacing w:line="360" w:lineRule="auto"/>
        <w:rPr>
          <w:rFonts w:hint="eastAsia" w:hAnsi="宋体"/>
          <w:b/>
          <w:bCs/>
          <w:szCs w:val="21"/>
          <w:highlight w:val="yellow"/>
        </w:rPr>
      </w:pPr>
    </w:p>
    <w:p>
      <w:pPr>
        <w:spacing w:line="360" w:lineRule="auto"/>
        <w:rPr>
          <w:rFonts w:hint="eastAsia" w:hAnsi="宋体"/>
          <w:b/>
          <w:bCs/>
          <w:sz w:val="24"/>
          <w:szCs w:val="24"/>
        </w:rPr>
      </w:pPr>
      <w:r>
        <w:rPr>
          <w:rFonts w:hint="eastAsia" w:hAnsi="宋体"/>
          <w:b/>
          <w:bCs/>
          <w:sz w:val="24"/>
          <w:szCs w:val="24"/>
          <w:highlight w:val="yellow"/>
        </w:rPr>
        <w:t>注：代理机构从事医院项目业绩、技术负责人业绩、项目经理业绩评审中，同一业绩不重复得分</w:t>
      </w:r>
    </w:p>
    <w:p>
      <w:pPr>
        <w:rPr>
          <w:rFonts w:asciiTheme="minorEastAsia" w:hAnsiTheme="minorEastAsia" w:eastAsiaTheme="minorEastAsia"/>
          <w:b/>
          <w:sz w:val="36"/>
        </w:rPr>
      </w:pPr>
      <w:r>
        <w:rPr>
          <w:rFonts w:asciiTheme="minorEastAsia" w:hAnsiTheme="minorEastAsia" w:eastAsiaTheme="minorEastAsia"/>
          <w:b/>
          <w:sz w:val="36"/>
        </w:rPr>
        <w:br w:type="page"/>
      </w:r>
    </w:p>
    <w:p>
      <w:pPr>
        <w:pStyle w:val="2"/>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hint="eastAsia" w:asciiTheme="minorEastAsia" w:hAnsiTheme="minorEastAsia" w:eastAsiaTheme="minorEastAsia"/>
          <w:b/>
          <w:sz w:val="36"/>
        </w:rPr>
        <w:t xml:space="preserve">第四章  </w:t>
      </w:r>
      <w:r>
        <w:rPr>
          <w:rFonts w:asciiTheme="minorEastAsia" w:hAnsiTheme="minorEastAsia" w:eastAsiaTheme="minorEastAsia"/>
          <w:b/>
          <w:sz w:val="36"/>
        </w:rPr>
        <w:t>招标需求</w:t>
      </w:r>
    </w:p>
    <w:p>
      <w:pPr>
        <w:spacing w:line="360" w:lineRule="auto"/>
        <w:ind w:firstLine="482" w:firstLineChars="200"/>
        <w:rPr>
          <w:rFonts w:hint="eastAsia"/>
          <w:b/>
          <w:bCs/>
          <w:color w:val="000000"/>
          <w:sz w:val="24"/>
          <w:highlight w:val="none"/>
        </w:rPr>
      </w:pPr>
      <w:r>
        <w:rPr>
          <w:rFonts w:hint="eastAsia"/>
          <w:b/>
          <w:bCs/>
          <w:color w:val="000000"/>
          <w:sz w:val="24"/>
          <w:highlight w:val="none"/>
        </w:rPr>
        <w:t>一、服务范围及期限</w:t>
      </w:r>
    </w:p>
    <w:p>
      <w:pPr>
        <w:widowControl/>
        <w:spacing w:line="360" w:lineRule="auto"/>
        <w:ind w:firstLine="480" w:firstLineChars="200"/>
        <w:rPr>
          <w:rFonts w:hint="eastAsia" w:asciiTheme="minorEastAsia" w:hAnsiTheme="minorEastAsia" w:eastAsiaTheme="minorEastAsia" w:cstheme="minorEastAsia"/>
          <w:color w:val="000000"/>
          <w:sz w:val="24"/>
          <w:highlight w:val="none"/>
        </w:rPr>
      </w:pPr>
      <w:r>
        <w:rPr>
          <w:rFonts w:hint="eastAsia"/>
          <w:color w:val="000000"/>
          <w:sz w:val="24"/>
          <w:highlight w:val="none"/>
        </w:rPr>
        <w:t>本项目服务</w:t>
      </w:r>
      <w:r>
        <w:rPr>
          <w:rFonts w:hint="eastAsia" w:asciiTheme="minorEastAsia" w:hAnsiTheme="minorEastAsia" w:eastAsiaTheme="minorEastAsia" w:cstheme="minorEastAsia"/>
          <w:color w:val="000000"/>
          <w:sz w:val="24"/>
          <w:highlight w:val="none"/>
        </w:rPr>
        <w:t>范围主要为</w:t>
      </w:r>
      <w:r>
        <w:rPr>
          <w:rFonts w:hint="eastAsia" w:asciiTheme="minorEastAsia" w:hAnsiTheme="minorEastAsia" w:eastAsiaTheme="minorEastAsia" w:cstheme="minorEastAsia"/>
          <w:sz w:val="24"/>
          <w:lang w:eastAsia="zh-CN"/>
        </w:rPr>
        <w:t>嘉兴市第一医院</w:t>
      </w:r>
      <w:r>
        <w:rPr>
          <w:rFonts w:hint="eastAsia" w:asciiTheme="minorEastAsia" w:hAnsiTheme="minorEastAsia" w:eastAsiaTheme="minorEastAsia" w:cstheme="minorEastAsia"/>
          <w:sz w:val="24"/>
          <w:lang w:val="en-US" w:eastAsia="zh-CN"/>
        </w:rPr>
        <w:t>2023-2024年度</w:t>
      </w:r>
      <w:r>
        <w:rPr>
          <w:rFonts w:hint="eastAsia" w:asciiTheme="minorEastAsia" w:hAnsiTheme="minorEastAsia" w:eastAsiaTheme="minorEastAsia" w:cstheme="minorEastAsia"/>
          <w:sz w:val="24"/>
          <w:lang w:eastAsia="zh-CN"/>
        </w:rPr>
        <w:t>医疗设备、耗材、信息和服务等招标代理服务</w:t>
      </w:r>
      <w:r>
        <w:rPr>
          <w:rFonts w:hint="eastAsia" w:asciiTheme="minorEastAsia" w:hAnsiTheme="minorEastAsia" w:eastAsiaTheme="minorEastAsia" w:cstheme="minorEastAsia"/>
          <w:color w:val="000000"/>
          <w:sz w:val="24"/>
          <w:highlight w:val="none"/>
        </w:rPr>
        <w:t>。本次招标选择</w:t>
      </w:r>
      <w:r>
        <w:rPr>
          <w:rFonts w:hint="eastAsia" w:asciiTheme="minorEastAsia" w:hAnsiTheme="minorEastAsia" w:eastAsiaTheme="minorEastAsia" w:cstheme="minorEastAsia"/>
          <w:color w:val="000000"/>
          <w:sz w:val="24"/>
          <w:highlight w:val="none"/>
          <w:lang w:val="en-US" w:eastAsia="zh-CN"/>
        </w:rPr>
        <w:t>1</w:t>
      </w:r>
      <w:r>
        <w:rPr>
          <w:rFonts w:hint="eastAsia" w:asciiTheme="minorEastAsia" w:hAnsiTheme="minorEastAsia" w:eastAsiaTheme="minorEastAsia" w:cstheme="minorEastAsia"/>
          <w:color w:val="000000"/>
          <w:sz w:val="24"/>
          <w:highlight w:val="none"/>
        </w:rPr>
        <w:t>家招标代理机构。</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eastAsia" w:asciiTheme="minorEastAsia" w:hAnsiTheme="minorEastAsia" w:eastAsiaTheme="minorEastAsia" w:cstheme="minorEastAsia"/>
          <w:color w:val="000000"/>
          <w:sz w:val="24"/>
          <w:highlight w:val="none"/>
        </w:rPr>
        <w:t>期限从合同签订生效之日起</w:t>
      </w:r>
      <w:r>
        <w:rPr>
          <w:rFonts w:hint="eastAsia" w:asciiTheme="minorEastAsia" w:hAnsiTheme="minorEastAsia" w:eastAsiaTheme="minorEastAsia" w:cstheme="minorEastAsia"/>
          <w:color w:val="000000"/>
          <w:sz w:val="24"/>
          <w:highlight w:val="none"/>
          <w:lang w:val="en-US" w:eastAsia="zh-CN"/>
        </w:rPr>
        <w:t>2年</w:t>
      </w:r>
      <w:r>
        <w:rPr>
          <w:rFonts w:hint="eastAsia" w:asciiTheme="minorEastAsia" w:hAnsiTheme="minorEastAsia" w:eastAsiaTheme="minorEastAsia" w:cstheme="minorEastAsia"/>
          <w:color w:val="000000"/>
          <w:sz w:val="24"/>
          <w:highlight w:val="none"/>
        </w:rPr>
        <w:t>。</w:t>
      </w:r>
      <w:r>
        <w:rPr>
          <w:rFonts w:hint="eastAsia"/>
          <w:color w:val="000000"/>
          <w:sz w:val="24"/>
          <w:highlight w:val="none"/>
        </w:rPr>
        <w:t>合同期内，院方保留终止合同重新招标的权利。</w:t>
      </w:r>
      <w:r>
        <w:rPr>
          <w:rFonts w:hint="eastAsia" w:ascii="Times New Roman" w:hAnsi="Times New Roman" w:eastAsia="宋体" w:cs="Times New Roman"/>
          <w:color w:val="000000"/>
          <w:sz w:val="24"/>
          <w:highlight w:val="none"/>
          <w:lang w:val="en-US" w:eastAsia="zh-CN"/>
        </w:rPr>
        <w:t>服务期满医院满意可续签一年。</w:t>
      </w:r>
    </w:p>
    <w:p>
      <w:pPr>
        <w:spacing w:line="360" w:lineRule="auto"/>
        <w:ind w:firstLine="480" w:firstLineChars="200"/>
        <w:rPr>
          <w:color w:val="000000"/>
          <w:sz w:val="24"/>
          <w:highlight w:val="none"/>
        </w:rPr>
      </w:pPr>
      <w:r>
        <w:rPr>
          <w:color w:val="000000"/>
          <w:sz w:val="24"/>
          <w:highlight w:val="none"/>
        </w:rPr>
        <w:t>本文件仅适用于本次所叙述</w:t>
      </w:r>
      <w:r>
        <w:rPr>
          <w:rFonts w:hint="eastAsia" w:ascii="宋体" w:hAnsi="宋体" w:eastAsiaTheme="minorEastAsia"/>
          <w:sz w:val="24"/>
          <w:lang w:eastAsia="zh-CN"/>
        </w:rPr>
        <w:t>设备、耗材、信息和服务项目等招标代理服务</w:t>
      </w:r>
      <w:r>
        <w:rPr>
          <w:rFonts w:hint="eastAsia"/>
          <w:color w:val="000000"/>
          <w:sz w:val="24"/>
          <w:highlight w:val="none"/>
        </w:rPr>
        <w:t>的采购</w:t>
      </w:r>
      <w:r>
        <w:rPr>
          <w:color w:val="000000"/>
          <w:sz w:val="24"/>
          <w:highlight w:val="none"/>
        </w:rPr>
        <w:t>。</w:t>
      </w:r>
    </w:p>
    <w:p>
      <w:pPr>
        <w:keepNext w:val="0"/>
        <w:keepLines w:val="0"/>
        <w:pageBreakBefore w:val="0"/>
        <w:kinsoku/>
        <w:wordWrap/>
        <w:topLinePunct w:val="0"/>
        <w:bidi w:val="0"/>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w:t>
      </w:r>
      <w:r>
        <w:rPr>
          <w:rFonts w:hint="eastAsia" w:ascii="宋体" w:hAnsi="宋体" w:cs="宋体"/>
          <w:b/>
          <w:bCs/>
          <w:color w:val="000000"/>
          <w:sz w:val="24"/>
          <w:highlight w:val="none"/>
          <w:lang w:val="en-US" w:eastAsia="zh-CN"/>
        </w:rPr>
        <w:t>二</w:t>
      </w:r>
      <w:r>
        <w:rPr>
          <w:rFonts w:hint="eastAsia" w:ascii="宋体" w:hAnsi="宋体" w:eastAsia="宋体" w:cs="宋体"/>
          <w:b/>
          <w:bCs/>
          <w:color w:val="000000"/>
          <w:sz w:val="24"/>
          <w:highlight w:val="none"/>
        </w:rPr>
        <w:t>、招标代理工作质量要求及规定</w:t>
      </w:r>
    </w:p>
    <w:p>
      <w:pPr>
        <w:keepNext w:val="0"/>
        <w:keepLines w:val="0"/>
        <w:pageBreakBefore w:val="0"/>
        <w:kinsoku/>
        <w:wordWrap/>
        <w:topLinePunct w:val="0"/>
        <w:bidi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1、整个招标采购过程必须严格按照《中华人民共和国招标投标法》、《中华人民共和国招标投标法实施条例》、《中华人民共和国政府采购法》、《中华人民共和国政府采购法实施条例》等有关办法及相关规定进行规范操作。 </w:t>
      </w:r>
    </w:p>
    <w:p>
      <w:pPr>
        <w:keepNext w:val="0"/>
        <w:keepLines w:val="0"/>
        <w:pageBreakBefore w:val="0"/>
        <w:kinsoku/>
        <w:wordWrap/>
        <w:topLinePunct w:val="0"/>
        <w:bidi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2、组织思想品德好、综合能力强，且招标采购经验丰富的项目班子，以确保招标采购工作的顺利完成。</w:t>
      </w:r>
    </w:p>
    <w:p>
      <w:pPr>
        <w:keepNext w:val="0"/>
        <w:keepLines w:val="0"/>
        <w:pageBreakBefore w:val="0"/>
        <w:kinsoku/>
        <w:wordWrap/>
        <w:topLinePunct w:val="0"/>
        <w:bidi w:val="0"/>
        <w:spacing w:line="360" w:lineRule="auto"/>
        <w:ind w:firstLine="480" w:firstLineChars="20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3、加强协调工作，各标段的招标采购工作必须满足采购人的具体进度要求。</w:t>
      </w:r>
    </w:p>
    <w:p>
      <w:pPr>
        <w:keepNext w:val="0"/>
        <w:keepLines w:val="0"/>
        <w:pageBreakBefore w:val="0"/>
        <w:kinsoku/>
        <w:wordWrap/>
        <w:topLinePunct w:val="0"/>
        <w:bidi w:val="0"/>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4、一年不少于一次对委托方进行业务知识培训。</w:t>
      </w:r>
    </w:p>
    <w:p>
      <w:pPr>
        <w:snapToGrid w:val="0"/>
        <w:spacing w:line="360" w:lineRule="auto"/>
        <w:rPr>
          <w:rFonts w:hint="eastAsia" w:ascii="宋体" w:hAnsi="宋体"/>
          <w:b/>
          <w:color w:val="000000"/>
          <w:sz w:val="24"/>
          <w:highlight w:val="none"/>
        </w:rPr>
      </w:pPr>
      <w:r>
        <w:rPr>
          <w:rFonts w:hint="eastAsia" w:ascii="宋体" w:hAnsi="宋体"/>
          <w:b/>
          <w:color w:val="000000"/>
          <w:sz w:val="24"/>
          <w:highlight w:val="none"/>
        </w:rPr>
        <w:t>三、招标代理服务内容</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1、拟订招标方案；</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2、向招投标监督管理部门提出招标申请及办理相关的一切手续（如需要）；</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3、编制并发布招标公告；</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4、编制并发售资格预审文件（如需要）；</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5、组织资格预审（如需要）；</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6、编制招标文件；</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7、发售招标文件；</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8、组织投标人踏勘现场和答疑，整理答疑纪要；</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9、按国家相关法规组建评标委员会；</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10、组织开标、评标和决标；</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11、发布评标结果公示；</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12、处理投标人的投诉质疑（如有）；</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13、向中标人发出中标通知书；</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14、向招标人提交招投标书面情况报告；</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15、协助合同签订；</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16、向招标人移交完整的招投标档案；</w:t>
      </w:r>
    </w:p>
    <w:p>
      <w:pPr>
        <w:adjustRightInd w:val="0"/>
        <w:snapToGrid w:val="0"/>
        <w:spacing w:line="360" w:lineRule="auto"/>
        <w:ind w:firstLine="480" w:firstLineChars="200"/>
        <w:jc w:val="left"/>
        <w:rPr>
          <w:rFonts w:hint="eastAsia" w:hAnsi="宋体"/>
          <w:color w:val="000000"/>
          <w:sz w:val="24"/>
          <w:highlight w:val="none"/>
        </w:rPr>
      </w:pPr>
      <w:r>
        <w:rPr>
          <w:rFonts w:hint="eastAsia" w:asciiTheme="minorEastAsia" w:hAnsiTheme="minorEastAsia" w:eastAsiaTheme="minorEastAsia" w:cstheme="minorEastAsia"/>
          <w:color w:val="000000"/>
          <w:sz w:val="24"/>
          <w:highlight w:val="none"/>
        </w:rPr>
        <w:t>17、其他应由招标代理机构完成的工作。</w:t>
      </w:r>
    </w:p>
    <w:p>
      <w:pPr>
        <w:snapToGrid w:val="0"/>
        <w:spacing w:line="360" w:lineRule="auto"/>
        <w:ind w:left="482" w:hanging="482" w:hangingChars="200"/>
        <w:jc w:val="left"/>
        <w:rPr>
          <w:rFonts w:hint="eastAsia" w:hAnsi="宋体"/>
          <w:color w:val="000000"/>
          <w:sz w:val="24"/>
          <w:highlight w:val="none"/>
        </w:rPr>
      </w:pPr>
      <w:r>
        <w:rPr>
          <w:rFonts w:hint="eastAsia" w:hAnsi="宋体"/>
          <w:b/>
          <w:color w:val="000000"/>
          <w:sz w:val="24"/>
          <w:highlight w:val="none"/>
          <w:lang w:val="en-US" w:eastAsia="zh-CN"/>
        </w:rPr>
        <w:t>四</w:t>
      </w:r>
      <w:r>
        <w:rPr>
          <w:rFonts w:hint="eastAsia" w:hAnsi="宋体"/>
          <w:b/>
          <w:color w:val="000000"/>
          <w:sz w:val="24"/>
          <w:highlight w:val="none"/>
        </w:rPr>
        <w:t>、其他要求：</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1、确保招标工作质量和进度，对招标人的需求作出迅速反应，在招标过程中有关人员保持24小时通信联络，随叫随到，为业主提供优良的服务。</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2、项目负责人和主要人员未经招标人同意不随意更换，保证到位率100％。</w:t>
      </w:r>
    </w:p>
    <w:p>
      <w:pPr>
        <w:adjustRightInd w:val="0"/>
        <w:snapToGrid w:val="0"/>
        <w:spacing w:line="360" w:lineRule="auto"/>
        <w:ind w:firstLine="480" w:firstLineChars="200"/>
        <w:jc w:val="left"/>
        <w:rPr>
          <w:rFonts w:asciiTheme="minorEastAsia" w:hAnsiTheme="minorEastAsia" w:eastAsiaTheme="minorEastAsia"/>
        </w:rPr>
      </w:pPr>
      <w:r>
        <w:rPr>
          <w:rFonts w:hint="eastAsia" w:asciiTheme="minorEastAsia" w:hAnsiTheme="minorEastAsia" w:eastAsiaTheme="minorEastAsia" w:cstheme="minorEastAsia"/>
          <w:color w:val="000000"/>
          <w:sz w:val="24"/>
          <w:highlight w:val="none"/>
        </w:rPr>
        <w:t>3、受托方必须严格遵守国家和地方政府有关招投标的法律、法规和政策，始终坚持公开、公平、公正、择优的原则，组织好各项招投标活动，严格保守业主经济秘密和技术秘密，遵守职业道德并签订廉政协议。</w:t>
      </w:r>
      <w:r>
        <w:rPr>
          <w:rFonts w:asciiTheme="minorEastAsia" w:hAnsiTheme="minorEastAsia" w:eastAsiaTheme="minorEastAsia"/>
        </w:rPr>
        <w:br w:type="page"/>
      </w:r>
    </w:p>
    <w:p>
      <w:pPr>
        <w:spacing w:line="360" w:lineRule="auto"/>
        <w:jc w:val="center"/>
        <w:rPr>
          <w:b/>
          <w:bCs/>
          <w:color w:val="000000"/>
          <w:sz w:val="32"/>
          <w:highlight w:val="none"/>
        </w:rPr>
      </w:pPr>
      <w:r>
        <w:rPr>
          <w:rFonts w:hAnsi="宋体"/>
          <w:b/>
          <w:bCs/>
          <w:color w:val="000000"/>
          <w:sz w:val="32"/>
          <w:highlight w:val="none"/>
        </w:rPr>
        <w:t>第</w:t>
      </w:r>
      <w:r>
        <w:rPr>
          <w:rFonts w:hint="eastAsia" w:hAnsi="宋体"/>
          <w:b/>
          <w:bCs/>
          <w:color w:val="000000"/>
          <w:sz w:val="32"/>
          <w:highlight w:val="none"/>
          <w:lang w:val="en-US" w:eastAsia="zh-CN"/>
        </w:rPr>
        <w:t>五</w:t>
      </w:r>
      <w:r>
        <w:rPr>
          <w:rFonts w:hAnsi="宋体"/>
          <w:b/>
          <w:bCs/>
          <w:color w:val="000000"/>
          <w:sz w:val="32"/>
          <w:highlight w:val="none"/>
        </w:rPr>
        <w:t>章</w:t>
      </w:r>
      <w:r>
        <w:rPr>
          <w:b/>
          <w:bCs/>
          <w:color w:val="000000"/>
          <w:sz w:val="32"/>
          <w:highlight w:val="none"/>
        </w:rPr>
        <w:t xml:space="preserve">  </w:t>
      </w:r>
      <w:r>
        <w:rPr>
          <w:rFonts w:hAnsi="宋体"/>
          <w:b/>
          <w:bCs/>
          <w:color w:val="000000"/>
          <w:sz w:val="32"/>
          <w:highlight w:val="none"/>
        </w:rPr>
        <w:t>合同主要条款</w:t>
      </w:r>
    </w:p>
    <w:p>
      <w:pPr>
        <w:spacing w:line="348" w:lineRule="auto"/>
        <w:rPr>
          <w:color w:val="000000"/>
          <w:sz w:val="24"/>
          <w:highlight w:val="none"/>
        </w:rPr>
      </w:pPr>
      <w:r>
        <w:rPr>
          <w:rFonts w:hAnsi="宋体"/>
          <w:color w:val="000000"/>
          <w:sz w:val="24"/>
          <w:highlight w:val="none"/>
        </w:rPr>
        <w:t>甲方：</w:t>
      </w:r>
      <w:r>
        <w:rPr>
          <w:color w:val="000000"/>
          <w:sz w:val="24"/>
          <w:highlight w:val="none"/>
        </w:rPr>
        <w:t xml:space="preserve">   </w:t>
      </w:r>
    </w:p>
    <w:p>
      <w:pPr>
        <w:spacing w:line="348" w:lineRule="auto"/>
        <w:rPr>
          <w:color w:val="000000"/>
          <w:sz w:val="24"/>
          <w:highlight w:val="none"/>
        </w:rPr>
      </w:pPr>
      <w:r>
        <w:rPr>
          <w:rFonts w:hAnsi="宋体"/>
          <w:color w:val="000000"/>
          <w:sz w:val="24"/>
          <w:highlight w:val="none"/>
        </w:rPr>
        <w:t>乙方：</w:t>
      </w:r>
    </w:p>
    <w:p>
      <w:pPr>
        <w:spacing w:line="348" w:lineRule="auto"/>
        <w:rPr>
          <w:color w:val="000000"/>
          <w:sz w:val="24"/>
          <w:highlight w:val="none"/>
        </w:rPr>
      </w:pPr>
      <w:r>
        <w:rPr>
          <w:rFonts w:hAnsi="宋体"/>
          <w:color w:val="000000"/>
          <w:sz w:val="24"/>
          <w:highlight w:val="none"/>
        </w:rPr>
        <w:t>一、</w:t>
      </w:r>
      <w:r>
        <w:rPr>
          <w:color w:val="000000"/>
          <w:sz w:val="24"/>
          <w:highlight w:val="none"/>
        </w:rPr>
        <w:t xml:space="preserve"> </w:t>
      </w:r>
      <w:r>
        <w:rPr>
          <w:rFonts w:hAnsi="宋体"/>
          <w:color w:val="000000"/>
          <w:sz w:val="24"/>
          <w:highlight w:val="none"/>
        </w:rPr>
        <w:t>说</w:t>
      </w:r>
      <w:r>
        <w:rPr>
          <w:color w:val="000000"/>
          <w:sz w:val="24"/>
          <w:highlight w:val="none"/>
        </w:rPr>
        <w:t xml:space="preserve">  </w:t>
      </w:r>
      <w:r>
        <w:rPr>
          <w:rFonts w:hAnsi="宋体"/>
          <w:color w:val="000000"/>
          <w:sz w:val="24"/>
          <w:highlight w:val="none"/>
        </w:rPr>
        <w:t>明</w:t>
      </w:r>
    </w:p>
    <w:p>
      <w:pPr>
        <w:pStyle w:val="12"/>
        <w:spacing w:before="0" w:beforeAutospacing="0" w:after="0" w:afterAutospacing="0" w:line="348" w:lineRule="auto"/>
        <w:ind w:firstLine="480"/>
        <w:rPr>
          <w:rFonts w:hint="eastAsia" w:ascii="Times New Roman"/>
          <w:color w:val="000000"/>
          <w:highlight w:val="none"/>
        </w:rPr>
      </w:pPr>
      <w:r>
        <w:rPr>
          <w:rFonts w:ascii="Times New Roman" w:hAnsi="Times New Roman"/>
          <w:color w:val="000000"/>
          <w:highlight w:val="none"/>
        </w:rPr>
        <w:t>1</w:t>
      </w:r>
      <w:r>
        <w:rPr>
          <w:rFonts w:ascii="Times New Roman"/>
          <w:color w:val="000000"/>
          <w:highlight w:val="none"/>
        </w:rPr>
        <w:t>．合同基本条款是指采购人（以下简称甲方）和中标人（以下简称乙方）应共同遵守的基本原则，并作为双方签约的依据。对于合同的其他条款，双方应本着互谅互让的精神协商解决。</w:t>
      </w:r>
    </w:p>
    <w:p>
      <w:pPr>
        <w:pStyle w:val="12"/>
        <w:spacing w:before="0" w:beforeAutospacing="0" w:after="0" w:afterAutospacing="0" w:line="348" w:lineRule="auto"/>
        <w:ind w:firstLine="480"/>
        <w:rPr>
          <w:rFonts w:ascii="Times New Roman" w:hAnsi="Times New Roman"/>
          <w:color w:val="000000"/>
          <w:highlight w:val="none"/>
        </w:rPr>
      </w:pPr>
      <w:r>
        <w:rPr>
          <w:rFonts w:ascii="Times New Roman" w:hAnsi="Times New Roman"/>
          <w:color w:val="000000"/>
          <w:highlight w:val="none"/>
        </w:rPr>
        <w:t>2</w:t>
      </w:r>
      <w:r>
        <w:rPr>
          <w:rFonts w:ascii="Times New Roman"/>
          <w:color w:val="000000"/>
          <w:highlight w:val="none"/>
        </w:rPr>
        <w:t>．制定</w:t>
      </w:r>
      <w:r>
        <w:rPr>
          <w:rFonts w:ascii="Times New Roman" w:hAnsi="Times New Roman"/>
          <w:color w:val="000000"/>
          <w:highlight w:val="none"/>
        </w:rPr>
        <w:t>“</w:t>
      </w:r>
      <w:r>
        <w:rPr>
          <w:rFonts w:ascii="Times New Roman"/>
          <w:color w:val="000000"/>
          <w:highlight w:val="none"/>
        </w:rPr>
        <w:t>合同主要条款</w:t>
      </w:r>
      <w:r>
        <w:rPr>
          <w:rFonts w:ascii="Times New Roman" w:hAnsi="Times New Roman"/>
          <w:color w:val="000000"/>
          <w:highlight w:val="none"/>
        </w:rPr>
        <w:t>”</w:t>
      </w:r>
      <w:r>
        <w:rPr>
          <w:rFonts w:ascii="Times New Roman"/>
          <w:color w:val="000000"/>
          <w:highlight w:val="none"/>
        </w:rPr>
        <w:t>的依据是《中华人民共和国</w:t>
      </w:r>
      <w:r>
        <w:rPr>
          <w:rFonts w:hint="eastAsia" w:ascii="Times New Roman"/>
          <w:color w:val="000000"/>
          <w:highlight w:val="none"/>
        </w:rPr>
        <w:t>民法典</w:t>
      </w:r>
      <w:r>
        <w:rPr>
          <w:rFonts w:ascii="Times New Roman"/>
          <w:color w:val="000000"/>
          <w:highlight w:val="none"/>
        </w:rPr>
        <w:t>》。甲方和乙方经协商一致，达成如下协议：</w:t>
      </w:r>
    </w:p>
    <w:p>
      <w:pPr>
        <w:spacing w:line="348" w:lineRule="auto"/>
        <w:rPr>
          <w:color w:val="000000"/>
          <w:sz w:val="24"/>
          <w:highlight w:val="none"/>
        </w:rPr>
      </w:pPr>
      <w:r>
        <w:rPr>
          <w:rFonts w:hAnsi="宋体"/>
          <w:color w:val="000000"/>
          <w:sz w:val="24"/>
          <w:highlight w:val="none"/>
        </w:rPr>
        <w:t>　</w:t>
      </w:r>
      <w:r>
        <w:rPr>
          <w:color w:val="000000"/>
          <w:sz w:val="24"/>
          <w:highlight w:val="none"/>
        </w:rPr>
        <w:t xml:space="preserve">  3</w:t>
      </w:r>
      <w:r>
        <w:rPr>
          <w:rFonts w:hAnsi="宋体"/>
          <w:color w:val="000000"/>
          <w:sz w:val="24"/>
          <w:highlight w:val="none"/>
        </w:rPr>
        <w:t>、乙方为</w:t>
      </w:r>
      <w:r>
        <w:rPr>
          <w:rFonts w:hint="eastAsia"/>
          <w:color w:val="000000"/>
          <w:sz w:val="24"/>
          <w:highlight w:val="none"/>
          <w:u w:val="single"/>
        </w:rPr>
        <w:t xml:space="preserve">    </w:t>
      </w:r>
      <w:r>
        <w:rPr>
          <w:rFonts w:hAnsi="宋体"/>
          <w:color w:val="000000"/>
          <w:sz w:val="24"/>
          <w:highlight w:val="none"/>
        </w:rPr>
        <w:t>院区</w:t>
      </w:r>
      <w:r>
        <w:rPr>
          <w:rFonts w:hint="eastAsia" w:hAnsi="宋体"/>
          <w:color w:val="000000"/>
          <w:sz w:val="24"/>
          <w:highlight w:val="none"/>
          <w:lang w:val="en-US" w:eastAsia="zh-CN"/>
        </w:rPr>
        <w:t>提供</w:t>
      </w:r>
      <w:r>
        <w:rPr>
          <w:rFonts w:hint="eastAsia" w:asciiTheme="minorEastAsia" w:hAnsiTheme="minorEastAsia" w:eastAsiaTheme="minorEastAsia" w:cstheme="minorEastAsia"/>
          <w:sz w:val="24"/>
          <w:lang w:val="en-US" w:eastAsia="zh-CN"/>
        </w:rPr>
        <w:t>2023-2024年度</w:t>
      </w:r>
      <w:r>
        <w:rPr>
          <w:rFonts w:hint="eastAsia" w:asciiTheme="minorEastAsia" w:hAnsiTheme="minorEastAsia" w:eastAsiaTheme="minorEastAsia" w:cstheme="minorEastAsia"/>
          <w:sz w:val="24"/>
          <w:lang w:eastAsia="zh-CN"/>
        </w:rPr>
        <w:t>医疗设备、耗材、信息和服务等招标代理服务</w:t>
      </w:r>
      <w:r>
        <w:rPr>
          <w:rFonts w:hAnsi="宋体"/>
          <w:color w:val="000000"/>
          <w:sz w:val="24"/>
          <w:highlight w:val="none"/>
        </w:rPr>
        <w:t>，必要时可延长合同期</w:t>
      </w:r>
      <w:r>
        <w:rPr>
          <w:rFonts w:hint="eastAsia" w:hAnsi="宋体"/>
          <w:color w:val="000000"/>
          <w:sz w:val="24"/>
          <w:highlight w:val="none"/>
        </w:rPr>
        <w:t>至下次招标</w:t>
      </w:r>
      <w:r>
        <w:rPr>
          <w:rFonts w:hAnsi="宋体"/>
          <w:color w:val="000000"/>
          <w:sz w:val="24"/>
          <w:highlight w:val="none"/>
        </w:rPr>
        <w:t>。</w:t>
      </w:r>
    </w:p>
    <w:p>
      <w:pPr>
        <w:spacing w:line="348" w:lineRule="auto"/>
        <w:rPr>
          <w:color w:val="000000"/>
          <w:sz w:val="24"/>
          <w:highlight w:val="none"/>
        </w:rPr>
      </w:pPr>
      <w:r>
        <w:rPr>
          <w:rFonts w:hAnsi="宋体"/>
          <w:color w:val="000000"/>
          <w:sz w:val="24"/>
          <w:highlight w:val="none"/>
        </w:rPr>
        <w:t>　　二、甲方的权利：</w:t>
      </w:r>
    </w:p>
    <w:p>
      <w:pPr>
        <w:spacing w:line="348" w:lineRule="auto"/>
        <w:rPr>
          <w:color w:val="000000"/>
          <w:sz w:val="24"/>
          <w:highlight w:val="none"/>
        </w:rPr>
      </w:pPr>
      <w:r>
        <w:rPr>
          <w:rFonts w:hAnsi="宋体"/>
          <w:color w:val="000000"/>
          <w:sz w:val="24"/>
          <w:highlight w:val="none"/>
        </w:rPr>
        <w:t>　　（一）对乙方承诺的服务和实际提供的服务以及相关事项进行监督检查；</w:t>
      </w:r>
    </w:p>
    <w:p>
      <w:pPr>
        <w:spacing w:line="348" w:lineRule="auto"/>
        <w:rPr>
          <w:color w:val="000000"/>
          <w:sz w:val="24"/>
          <w:highlight w:val="none"/>
        </w:rPr>
      </w:pPr>
      <w:r>
        <w:rPr>
          <w:rFonts w:hAnsi="宋体"/>
          <w:color w:val="000000"/>
          <w:sz w:val="24"/>
          <w:highlight w:val="none"/>
        </w:rPr>
        <w:t>　　（二）对乙方承诺的优惠价格执行情况及招投标活动进行监督检查；</w:t>
      </w:r>
    </w:p>
    <w:p>
      <w:pPr>
        <w:spacing w:line="348" w:lineRule="auto"/>
        <w:ind w:firstLine="480"/>
        <w:rPr>
          <w:rFonts w:hint="eastAsia" w:hAnsi="宋体"/>
          <w:color w:val="000000"/>
          <w:sz w:val="24"/>
          <w:highlight w:val="none"/>
        </w:rPr>
      </w:pPr>
      <w:r>
        <w:rPr>
          <w:rFonts w:hAnsi="宋体"/>
          <w:color w:val="000000"/>
          <w:sz w:val="24"/>
          <w:highlight w:val="none"/>
        </w:rPr>
        <w:t>（三）有权要求乙方对不符合合同的行为进行调整</w:t>
      </w:r>
      <w:r>
        <w:rPr>
          <w:rFonts w:hint="eastAsia" w:hAnsi="宋体"/>
          <w:color w:val="000000"/>
          <w:sz w:val="24"/>
          <w:highlight w:val="none"/>
        </w:rPr>
        <w:t>；</w:t>
      </w:r>
    </w:p>
    <w:p>
      <w:pPr>
        <w:spacing w:line="348" w:lineRule="auto"/>
        <w:ind w:firstLine="480"/>
        <w:rPr>
          <w:rFonts w:hint="eastAsia"/>
          <w:color w:val="000000"/>
          <w:sz w:val="24"/>
          <w:highlight w:val="none"/>
        </w:rPr>
      </w:pPr>
      <w:r>
        <w:rPr>
          <w:rFonts w:hAnsi="宋体"/>
          <w:color w:val="000000"/>
          <w:sz w:val="24"/>
          <w:highlight w:val="none"/>
        </w:rPr>
        <w:t>（</w:t>
      </w:r>
      <w:r>
        <w:rPr>
          <w:rFonts w:hint="eastAsia" w:hAnsi="宋体"/>
          <w:color w:val="000000"/>
          <w:sz w:val="24"/>
          <w:highlight w:val="none"/>
        </w:rPr>
        <w:t>四</w:t>
      </w:r>
      <w:r>
        <w:rPr>
          <w:rFonts w:hAnsi="宋体"/>
          <w:color w:val="000000"/>
          <w:sz w:val="24"/>
          <w:highlight w:val="none"/>
        </w:rPr>
        <w:t>）</w:t>
      </w:r>
      <w:r>
        <w:rPr>
          <w:rFonts w:hint="eastAsia" w:hAnsi="宋体"/>
          <w:color w:val="000000"/>
          <w:sz w:val="24"/>
          <w:highlight w:val="none"/>
        </w:rPr>
        <w:t>合同期内</w:t>
      </w:r>
      <w:r>
        <w:rPr>
          <w:rFonts w:hAnsi="宋体"/>
          <w:color w:val="000000"/>
          <w:sz w:val="24"/>
          <w:highlight w:val="none"/>
        </w:rPr>
        <w:t>甲</w:t>
      </w:r>
      <w:r>
        <w:rPr>
          <w:rFonts w:hint="eastAsia" w:hAnsi="宋体"/>
          <w:color w:val="000000"/>
          <w:sz w:val="24"/>
          <w:highlight w:val="none"/>
        </w:rPr>
        <w:t>方保留终止合同重新招标的权利。</w:t>
      </w:r>
    </w:p>
    <w:p>
      <w:pPr>
        <w:spacing w:line="348" w:lineRule="auto"/>
        <w:rPr>
          <w:color w:val="000000"/>
          <w:sz w:val="24"/>
          <w:highlight w:val="none"/>
        </w:rPr>
      </w:pPr>
      <w:r>
        <w:rPr>
          <w:rFonts w:hAnsi="宋体"/>
          <w:color w:val="000000"/>
          <w:sz w:val="24"/>
          <w:highlight w:val="none"/>
        </w:rPr>
        <w:t>　　三、甲方的义务：</w:t>
      </w:r>
    </w:p>
    <w:p>
      <w:pPr>
        <w:spacing w:line="348" w:lineRule="auto"/>
        <w:ind w:firstLine="465"/>
        <w:rPr>
          <w:rFonts w:hint="eastAsia" w:hAnsi="宋体"/>
          <w:color w:val="000000"/>
          <w:sz w:val="24"/>
          <w:highlight w:val="none"/>
        </w:rPr>
      </w:pPr>
      <w:r>
        <w:rPr>
          <w:rFonts w:hAnsi="宋体"/>
          <w:color w:val="000000"/>
          <w:sz w:val="24"/>
          <w:highlight w:val="none"/>
        </w:rPr>
        <w:t>（一）向乙方提供需要委托相关服务资料；</w:t>
      </w:r>
    </w:p>
    <w:p>
      <w:pPr>
        <w:spacing w:line="348" w:lineRule="auto"/>
        <w:rPr>
          <w:color w:val="000000"/>
          <w:sz w:val="24"/>
          <w:highlight w:val="none"/>
        </w:rPr>
      </w:pPr>
      <w:r>
        <w:rPr>
          <w:rFonts w:hAnsi="宋体"/>
          <w:color w:val="000000"/>
          <w:sz w:val="24"/>
          <w:highlight w:val="none"/>
        </w:rPr>
        <w:t>　　四、乙方的权利：</w:t>
      </w:r>
    </w:p>
    <w:p>
      <w:pPr>
        <w:spacing w:line="348" w:lineRule="auto"/>
        <w:ind w:firstLine="570"/>
        <w:rPr>
          <w:color w:val="000000"/>
          <w:sz w:val="24"/>
          <w:highlight w:val="none"/>
        </w:rPr>
      </w:pPr>
      <w:r>
        <w:rPr>
          <w:rFonts w:hAnsi="宋体"/>
          <w:color w:val="000000"/>
          <w:sz w:val="24"/>
          <w:highlight w:val="none"/>
        </w:rPr>
        <w:t>（一）对甲方提出的超过协议规定服务范围的要求，乙方有权拒绝；</w:t>
      </w:r>
    </w:p>
    <w:p>
      <w:pPr>
        <w:spacing w:line="348" w:lineRule="auto"/>
        <w:ind w:firstLine="570"/>
        <w:rPr>
          <w:color w:val="000000"/>
          <w:sz w:val="24"/>
          <w:highlight w:val="none"/>
        </w:rPr>
      </w:pPr>
      <w:r>
        <w:rPr>
          <w:rFonts w:hAnsi="宋体"/>
          <w:color w:val="000000"/>
          <w:sz w:val="24"/>
          <w:highlight w:val="none"/>
        </w:rPr>
        <w:t>（二）乙方按照招标代理服务</w:t>
      </w:r>
      <w:r>
        <w:rPr>
          <w:rFonts w:hint="eastAsia" w:hAnsi="宋体"/>
          <w:color w:val="000000"/>
          <w:sz w:val="24"/>
          <w:highlight w:val="none"/>
        </w:rPr>
        <w:t>（按</w:t>
      </w:r>
      <w:r>
        <w:rPr>
          <w:rFonts w:hint="eastAsia" w:ascii="宋体" w:hAnsi="宋体" w:cs="宋体"/>
          <w:color w:val="000000"/>
          <w:kern w:val="0"/>
          <w:sz w:val="24"/>
          <w:highlight w:val="none"/>
        </w:rPr>
        <w:t>国家《招标代理服务收费管理暂行办法》（计价格[2002]1980号），发改办价格[2003]857号）</w:t>
      </w:r>
      <w:r>
        <w:rPr>
          <w:rFonts w:hAnsi="宋体"/>
          <w:color w:val="000000"/>
          <w:sz w:val="24"/>
          <w:highlight w:val="none"/>
        </w:rPr>
        <w:t>收费标准</w:t>
      </w:r>
      <w:r>
        <w:rPr>
          <w:rFonts w:hint="eastAsia" w:ascii="宋体" w:hAnsi="宋体"/>
          <w:sz w:val="24"/>
          <w:lang w:val="zh-CN"/>
        </w:rPr>
        <w:t>的</w:t>
      </w:r>
      <w:r>
        <w:rPr>
          <w:rFonts w:hint="eastAsia" w:ascii="宋体" w:hAnsi="宋体"/>
          <w:sz w:val="24"/>
          <w:u w:val="single"/>
          <w:lang w:val="zh-CN"/>
        </w:rPr>
        <w:t xml:space="preserve">    </w:t>
      </w:r>
      <w:r>
        <w:rPr>
          <w:rFonts w:hint="eastAsia" w:ascii="宋体" w:hAnsi="宋体"/>
          <w:sz w:val="24"/>
        </w:rPr>
        <w:t>%计取，</w:t>
      </w:r>
      <w:r>
        <w:rPr>
          <w:rFonts w:hint="eastAsia" w:ascii="宋体" w:hAnsi="宋体"/>
          <w:sz w:val="24"/>
          <w:lang w:val="en-US" w:eastAsia="zh-CN"/>
        </w:rPr>
        <w:t>单个项目保底收费</w:t>
      </w:r>
      <w:r>
        <w:rPr>
          <w:rFonts w:hint="eastAsia" w:ascii="宋体" w:hAnsi="宋体"/>
          <w:sz w:val="24"/>
          <w:u w:val="single"/>
        </w:rPr>
        <w:t xml:space="preserve">        </w:t>
      </w:r>
      <w:r>
        <w:rPr>
          <w:rFonts w:hint="eastAsia" w:ascii="宋体" w:hAnsi="宋体"/>
          <w:sz w:val="24"/>
          <w:lang w:val="en-US" w:eastAsia="zh-CN"/>
        </w:rPr>
        <w:t>元</w:t>
      </w:r>
      <w:r>
        <w:rPr>
          <w:rFonts w:hint="eastAsia" w:ascii="宋体" w:hAnsi="宋体"/>
          <w:sz w:val="24"/>
        </w:rPr>
        <w:t>；</w:t>
      </w:r>
      <w:r>
        <w:rPr>
          <w:rFonts w:hint="eastAsia"/>
          <w:color w:val="000000"/>
          <w:sz w:val="24"/>
          <w:highlight w:val="none"/>
        </w:rPr>
        <w:t>招标代理服务费费均由具体招标项目的中标人支付</w:t>
      </w:r>
      <w:r>
        <w:rPr>
          <w:rFonts w:hAnsi="宋体"/>
          <w:color w:val="000000"/>
          <w:sz w:val="24"/>
          <w:highlight w:val="none"/>
        </w:rPr>
        <w:t>。</w:t>
      </w:r>
    </w:p>
    <w:p>
      <w:pPr>
        <w:spacing w:line="348" w:lineRule="auto"/>
        <w:rPr>
          <w:color w:val="000000"/>
          <w:sz w:val="24"/>
          <w:highlight w:val="none"/>
        </w:rPr>
      </w:pPr>
      <w:r>
        <w:rPr>
          <w:rFonts w:hAnsi="宋体"/>
          <w:color w:val="000000"/>
          <w:sz w:val="24"/>
          <w:highlight w:val="none"/>
        </w:rPr>
        <w:t>　　　五、乙方的义务：</w:t>
      </w:r>
    </w:p>
    <w:p>
      <w:pPr>
        <w:spacing w:line="348" w:lineRule="auto"/>
        <w:ind w:firstLine="600"/>
        <w:rPr>
          <w:rFonts w:hint="eastAsia" w:hAnsi="宋体"/>
          <w:color w:val="000000"/>
          <w:sz w:val="24"/>
          <w:highlight w:val="none"/>
        </w:rPr>
      </w:pPr>
      <w:r>
        <w:rPr>
          <w:rFonts w:hAnsi="宋体"/>
          <w:color w:val="000000"/>
          <w:sz w:val="24"/>
          <w:highlight w:val="none"/>
        </w:rPr>
        <w:t>（一）在协议期内，乙方要按照本合同的规定，</w:t>
      </w:r>
      <w:r>
        <w:rPr>
          <w:rFonts w:hint="eastAsia" w:hAnsi="宋体"/>
          <w:color w:val="000000"/>
          <w:sz w:val="24"/>
          <w:highlight w:val="none"/>
          <w:lang w:val="en-US" w:eastAsia="zh-CN"/>
        </w:rPr>
        <w:t>提供</w:t>
      </w:r>
      <w:r>
        <w:rPr>
          <w:rFonts w:hint="eastAsia" w:asciiTheme="minorEastAsia" w:hAnsiTheme="minorEastAsia" w:eastAsiaTheme="minorEastAsia" w:cstheme="minorEastAsia"/>
          <w:sz w:val="24"/>
          <w:lang w:eastAsia="zh-CN"/>
        </w:rPr>
        <w:t>医疗设备、耗材、信息和服务</w:t>
      </w:r>
      <w:r>
        <w:rPr>
          <w:rFonts w:hint="eastAsia" w:asciiTheme="minorEastAsia" w:hAnsiTheme="minorEastAsia" w:eastAsiaTheme="minorEastAsia" w:cstheme="minorEastAsia"/>
          <w:sz w:val="24"/>
          <w:lang w:val="en-US" w:eastAsia="zh-CN"/>
        </w:rPr>
        <w:t>等</w:t>
      </w:r>
      <w:r>
        <w:rPr>
          <w:rFonts w:hint="eastAsia" w:asciiTheme="minorEastAsia" w:hAnsiTheme="minorEastAsia" w:eastAsiaTheme="minorEastAsia" w:cstheme="minorEastAsia"/>
          <w:sz w:val="24"/>
          <w:lang w:eastAsia="zh-CN"/>
        </w:rPr>
        <w:t>项目招标代理服务</w:t>
      </w:r>
      <w:r>
        <w:rPr>
          <w:rFonts w:hAnsi="宋体"/>
          <w:color w:val="000000"/>
          <w:sz w:val="24"/>
          <w:highlight w:val="none"/>
        </w:rPr>
        <w:t>。</w:t>
      </w:r>
    </w:p>
    <w:p>
      <w:pPr>
        <w:spacing w:line="348" w:lineRule="auto"/>
        <w:ind w:firstLine="600"/>
        <w:rPr>
          <w:color w:val="000000"/>
          <w:sz w:val="24"/>
          <w:highlight w:val="none"/>
        </w:rPr>
      </w:pPr>
      <w:r>
        <w:rPr>
          <w:rFonts w:hAnsi="宋体"/>
          <w:color w:val="000000"/>
          <w:sz w:val="24"/>
          <w:highlight w:val="none"/>
        </w:rPr>
        <w:t>（二）按照《中国人民共和国政府采购法》</w:t>
      </w:r>
      <w:r>
        <w:rPr>
          <w:rFonts w:hint="eastAsia" w:hAnsi="宋体"/>
          <w:color w:val="000000"/>
          <w:sz w:val="24"/>
          <w:highlight w:val="none"/>
        </w:rPr>
        <w:t>等</w:t>
      </w:r>
      <w:r>
        <w:rPr>
          <w:rFonts w:hAnsi="宋体"/>
          <w:color w:val="000000"/>
          <w:sz w:val="24"/>
          <w:highlight w:val="none"/>
        </w:rPr>
        <w:t>有关法律法规的要求，依法组织采购。</w:t>
      </w:r>
    </w:p>
    <w:p>
      <w:pPr>
        <w:spacing w:line="348" w:lineRule="auto"/>
        <w:ind w:firstLine="600"/>
        <w:rPr>
          <w:color w:val="000000"/>
          <w:sz w:val="24"/>
          <w:highlight w:val="none"/>
        </w:rPr>
      </w:pPr>
      <w:r>
        <w:rPr>
          <w:rFonts w:hAnsi="宋体"/>
          <w:color w:val="000000"/>
          <w:sz w:val="24"/>
          <w:highlight w:val="none"/>
        </w:rPr>
        <w:t>（三）按照招标代理服务的内容支付相应的招标评审费用，包括招标场地费、专家评审费、公证费等。</w:t>
      </w:r>
    </w:p>
    <w:p>
      <w:pPr>
        <w:pStyle w:val="12"/>
        <w:spacing w:before="0" w:beforeAutospacing="0" w:after="0" w:afterAutospacing="0" w:line="348" w:lineRule="auto"/>
        <w:ind w:firstLine="470" w:firstLineChars="196"/>
        <w:rPr>
          <w:rFonts w:ascii="Times New Roman" w:hAnsi="Times New Roman"/>
          <w:color w:val="000000"/>
          <w:highlight w:val="none"/>
        </w:rPr>
      </w:pPr>
      <w:r>
        <w:rPr>
          <w:rFonts w:ascii="Times New Roman"/>
          <w:bCs/>
          <w:color w:val="000000"/>
          <w:highlight w:val="none"/>
        </w:rPr>
        <w:t>六、</w:t>
      </w:r>
      <w:r>
        <w:rPr>
          <w:rFonts w:ascii="Times New Roman" w:hAnsi="Times New Roman"/>
          <w:bCs/>
          <w:color w:val="000000"/>
          <w:highlight w:val="none"/>
        </w:rPr>
        <w:t xml:space="preserve"> </w:t>
      </w:r>
      <w:r>
        <w:rPr>
          <w:rFonts w:ascii="Times New Roman"/>
          <w:bCs/>
          <w:color w:val="000000"/>
          <w:highlight w:val="none"/>
        </w:rPr>
        <w:t>服务条款</w:t>
      </w:r>
    </w:p>
    <w:p>
      <w:pPr>
        <w:pStyle w:val="12"/>
        <w:spacing w:before="0" w:beforeAutospacing="0" w:after="0" w:afterAutospacing="0" w:line="348" w:lineRule="auto"/>
        <w:rPr>
          <w:rFonts w:ascii="Times New Roman" w:hAnsi="Times New Roman"/>
          <w:color w:val="000000"/>
          <w:highlight w:val="none"/>
        </w:rPr>
      </w:pPr>
      <w:r>
        <w:rPr>
          <w:rFonts w:ascii="Times New Roman"/>
          <w:color w:val="000000"/>
          <w:highlight w:val="none"/>
        </w:rPr>
        <w:t>　　甲、乙双方应以</w:t>
      </w:r>
      <w:r>
        <w:rPr>
          <w:rFonts w:hint="eastAsia" w:ascii="Times New Roman"/>
          <w:color w:val="000000"/>
          <w:highlight w:val="none"/>
        </w:rPr>
        <w:t>招标</w:t>
      </w:r>
      <w:r>
        <w:rPr>
          <w:rFonts w:ascii="Times New Roman"/>
          <w:color w:val="000000"/>
          <w:highlight w:val="none"/>
        </w:rPr>
        <w:t>文件、</w:t>
      </w:r>
      <w:r>
        <w:rPr>
          <w:rFonts w:hint="eastAsia" w:ascii="Times New Roman"/>
          <w:color w:val="000000"/>
          <w:highlight w:val="none"/>
        </w:rPr>
        <w:t>投标</w:t>
      </w:r>
      <w:r>
        <w:rPr>
          <w:rFonts w:ascii="Times New Roman"/>
          <w:color w:val="000000"/>
          <w:highlight w:val="none"/>
        </w:rPr>
        <w:t>响应文件及</w:t>
      </w:r>
      <w:r>
        <w:rPr>
          <w:rFonts w:hint="eastAsia" w:ascii="Times New Roman"/>
          <w:color w:val="000000"/>
          <w:highlight w:val="none"/>
        </w:rPr>
        <w:t>评审小组</w:t>
      </w:r>
      <w:r>
        <w:rPr>
          <w:rFonts w:ascii="Times New Roman"/>
          <w:color w:val="000000"/>
          <w:highlight w:val="none"/>
        </w:rPr>
        <w:t>确认的服务要求、服务质量等作为本条款的基础。</w:t>
      </w:r>
    </w:p>
    <w:p>
      <w:pPr>
        <w:pStyle w:val="12"/>
        <w:tabs>
          <w:tab w:val="right" w:pos="8312"/>
        </w:tabs>
        <w:spacing w:before="0" w:beforeAutospacing="0" w:after="0" w:afterAutospacing="0" w:line="348" w:lineRule="auto"/>
        <w:ind w:firstLine="470" w:firstLineChars="196"/>
        <w:rPr>
          <w:rFonts w:ascii="Times New Roman" w:hAnsi="Times New Roman"/>
          <w:color w:val="000000"/>
          <w:highlight w:val="none"/>
        </w:rPr>
      </w:pPr>
      <w:r>
        <w:rPr>
          <w:rFonts w:ascii="Times New Roman"/>
          <w:bCs/>
          <w:color w:val="000000"/>
          <w:highlight w:val="none"/>
        </w:rPr>
        <w:t>七、</w:t>
      </w:r>
      <w:r>
        <w:rPr>
          <w:rFonts w:ascii="Times New Roman" w:hAnsi="Times New Roman"/>
          <w:bCs/>
          <w:color w:val="000000"/>
          <w:highlight w:val="none"/>
        </w:rPr>
        <w:t xml:space="preserve"> </w:t>
      </w:r>
      <w:r>
        <w:rPr>
          <w:rFonts w:ascii="Times New Roman"/>
          <w:bCs/>
          <w:color w:val="000000"/>
          <w:highlight w:val="none"/>
        </w:rPr>
        <w:t>违约责任</w:t>
      </w:r>
      <w:r>
        <w:rPr>
          <w:rFonts w:ascii="Times New Roman" w:hAnsi="Times New Roman"/>
          <w:bCs/>
          <w:color w:val="000000"/>
          <w:highlight w:val="none"/>
        </w:rPr>
        <w:tab/>
      </w:r>
    </w:p>
    <w:p>
      <w:pPr>
        <w:pStyle w:val="12"/>
        <w:spacing w:before="0" w:beforeAutospacing="0" w:after="0" w:afterAutospacing="0" w:line="348" w:lineRule="auto"/>
        <w:ind w:firstLine="480" w:firstLineChars="200"/>
        <w:rPr>
          <w:rFonts w:ascii="Times New Roman" w:hAnsi="Times New Roman"/>
          <w:color w:val="000000"/>
          <w:highlight w:val="none"/>
        </w:rPr>
      </w:pPr>
      <w:r>
        <w:rPr>
          <w:rFonts w:ascii="Times New Roman" w:hAnsi="Times New Roman"/>
          <w:color w:val="000000"/>
          <w:highlight w:val="none"/>
        </w:rPr>
        <w:t>1</w:t>
      </w:r>
      <w:r>
        <w:rPr>
          <w:rFonts w:ascii="Times New Roman"/>
          <w:color w:val="000000"/>
          <w:highlight w:val="none"/>
        </w:rPr>
        <w:t>．履行本合同的过程中，确因在现有水平和条件下难以克服的政策困难，导致部分或全部失败所造成的损失，风险责任由乙方全部承担。</w:t>
      </w:r>
    </w:p>
    <w:p>
      <w:pPr>
        <w:pStyle w:val="12"/>
        <w:spacing w:before="0" w:beforeAutospacing="0" w:after="0" w:afterAutospacing="0" w:line="348" w:lineRule="auto"/>
        <w:ind w:firstLine="570"/>
        <w:rPr>
          <w:rFonts w:ascii="Times New Roman" w:hAnsi="Times New Roman"/>
          <w:color w:val="000000"/>
          <w:highlight w:val="none"/>
        </w:rPr>
      </w:pPr>
      <w:r>
        <w:rPr>
          <w:rFonts w:ascii="Times New Roman" w:hAnsi="Times New Roman"/>
          <w:color w:val="000000"/>
          <w:highlight w:val="none"/>
        </w:rPr>
        <w:t>2</w:t>
      </w:r>
      <w:r>
        <w:rPr>
          <w:rFonts w:ascii="Times New Roman"/>
          <w:color w:val="000000"/>
          <w:highlight w:val="none"/>
        </w:rPr>
        <w:t>．乙方达不到项目规定的服务和服务要求，甲方有权中止合同，违约责任由乙方承担。</w:t>
      </w:r>
    </w:p>
    <w:p>
      <w:pPr>
        <w:pStyle w:val="12"/>
        <w:spacing w:before="0" w:beforeAutospacing="0" w:after="0" w:afterAutospacing="0" w:line="348" w:lineRule="auto"/>
        <w:ind w:firstLine="570"/>
        <w:rPr>
          <w:rFonts w:ascii="Times New Roman"/>
          <w:color w:val="000000"/>
          <w:highlight w:val="none"/>
        </w:rPr>
      </w:pPr>
      <w:r>
        <w:rPr>
          <w:rFonts w:ascii="Times New Roman" w:hAnsi="Times New Roman"/>
          <w:color w:val="000000"/>
          <w:highlight w:val="none"/>
        </w:rPr>
        <w:t>3</w:t>
      </w:r>
      <w:r>
        <w:rPr>
          <w:rFonts w:ascii="Times New Roman"/>
          <w:color w:val="000000"/>
          <w:highlight w:val="none"/>
        </w:rPr>
        <w:t>．乙方不得向供应商收取高出中标确定的优惠率所计收的代理服务费，如发现高收的，甲方有权终止合同，违约责任由乙方承担。</w:t>
      </w:r>
    </w:p>
    <w:p>
      <w:pPr>
        <w:pStyle w:val="12"/>
        <w:spacing w:before="0" w:beforeAutospacing="0" w:after="0" w:afterAutospacing="0" w:line="348" w:lineRule="auto"/>
        <w:ind w:firstLine="360" w:firstLineChars="150"/>
        <w:rPr>
          <w:rFonts w:ascii="Times New Roman" w:hAnsi="Times New Roman"/>
          <w:color w:val="000000"/>
          <w:highlight w:val="none"/>
        </w:rPr>
      </w:pPr>
      <w:r>
        <w:rPr>
          <w:rFonts w:ascii="Times New Roman"/>
          <w:bCs/>
          <w:color w:val="000000"/>
          <w:highlight w:val="none"/>
        </w:rPr>
        <w:t>八、</w:t>
      </w:r>
      <w:r>
        <w:rPr>
          <w:rFonts w:ascii="Times New Roman" w:hAnsi="Times New Roman"/>
          <w:bCs/>
          <w:color w:val="000000"/>
          <w:highlight w:val="none"/>
        </w:rPr>
        <w:t xml:space="preserve"> </w:t>
      </w:r>
      <w:r>
        <w:rPr>
          <w:rFonts w:ascii="Times New Roman"/>
          <w:bCs/>
          <w:color w:val="000000"/>
          <w:highlight w:val="none"/>
        </w:rPr>
        <w:t>不可抗力事件处理</w:t>
      </w:r>
    </w:p>
    <w:p>
      <w:pPr>
        <w:pStyle w:val="12"/>
        <w:spacing w:before="0" w:beforeAutospacing="0" w:after="0" w:afterAutospacing="0" w:line="348" w:lineRule="auto"/>
        <w:ind w:firstLine="570"/>
        <w:rPr>
          <w:rFonts w:ascii="Times New Roman" w:hAnsi="Times New Roman"/>
          <w:color w:val="000000"/>
          <w:highlight w:val="none"/>
        </w:rPr>
      </w:pPr>
      <w:r>
        <w:rPr>
          <w:rFonts w:ascii="Times New Roman" w:hAnsi="Times New Roman"/>
          <w:color w:val="000000"/>
          <w:highlight w:val="none"/>
        </w:rPr>
        <w:t>1</w:t>
      </w:r>
      <w:r>
        <w:rPr>
          <w:rFonts w:ascii="Times New Roman"/>
          <w:color w:val="000000"/>
          <w:highlight w:val="none"/>
        </w:rPr>
        <w:t>．在执行合同期限内，任何一方因不可抗力事件所至不能履行合同，则合同履行期可延长，延长期与不可抗力影响期相同。</w:t>
      </w:r>
    </w:p>
    <w:p>
      <w:pPr>
        <w:pStyle w:val="12"/>
        <w:spacing w:before="0" w:beforeAutospacing="0" w:after="0" w:afterAutospacing="0" w:line="348" w:lineRule="auto"/>
        <w:ind w:firstLine="570"/>
        <w:rPr>
          <w:rFonts w:ascii="Times New Roman" w:hAnsi="Times New Roman"/>
          <w:color w:val="000000"/>
          <w:highlight w:val="none"/>
        </w:rPr>
      </w:pPr>
      <w:r>
        <w:rPr>
          <w:rFonts w:ascii="Times New Roman" w:hAnsi="Times New Roman"/>
          <w:color w:val="000000"/>
          <w:highlight w:val="none"/>
        </w:rPr>
        <w:t>2</w:t>
      </w:r>
      <w:r>
        <w:rPr>
          <w:rFonts w:ascii="Times New Roman"/>
          <w:color w:val="000000"/>
          <w:highlight w:val="none"/>
        </w:rPr>
        <w:t>．不可抗力事件发生后，应立即通知对方，并寄送有关权威机构出具的证明。</w:t>
      </w:r>
    </w:p>
    <w:p>
      <w:pPr>
        <w:pStyle w:val="12"/>
        <w:spacing w:before="0" w:beforeAutospacing="0" w:after="0" w:afterAutospacing="0" w:line="348" w:lineRule="auto"/>
        <w:ind w:firstLine="570"/>
        <w:rPr>
          <w:rFonts w:ascii="Times New Roman" w:hAnsi="Times New Roman"/>
          <w:color w:val="000000"/>
          <w:highlight w:val="none"/>
        </w:rPr>
      </w:pPr>
      <w:r>
        <w:rPr>
          <w:rFonts w:ascii="Times New Roman" w:hAnsi="Times New Roman"/>
          <w:color w:val="000000"/>
          <w:highlight w:val="none"/>
        </w:rPr>
        <w:t>3</w:t>
      </w:r>
      <w:r>
        <w:rPr>
          <w:rFonts w:ascii="Times New Roman"/>
          <w:color w:val="000000"/>
          <w:highlight w:val="none"/>
        </w:rPr>
        <w:t>．不可抗力事件延续</w:t>
      </w:r>
      <w:r>
        <w:rPr>
          <w:rFonts w:hint="eastAsia" w:ascii="Times New Roman"/>
          <w:color w:val="000000"/>
          <w:highlight w:val="none"/>
          <w:u w:val="single"/>
          <w:lang w:val="en-US" w:eastAsia="zh-CN"/>
        </w:rPr>
        <w:t xml:space="preserve">  </w:t>
      </w:r>
      <w:r>
        <w:rPr>
          <w:rFonts w:ascii="Times New Roman" w:hAnsi="Times New Roman"/>
          <w:color w:val="000000"/>
          <w:highlight w:val="none"/>
          <w:u w:val="single"/>
        </w:rPr>
        <w:t>60</w:t>
      </w:r>
      <w:r>
        <w:rPr>
          <w:rFonts w:hint="eastAsia" w:ascii="Times New Roman" w:hAnsi="Times New Roman"/>
          <w:color w:val="000000"/>
          <w:highlight w:val="none"/>
          <w:u w:val="single"/>
          <w:lang w:val="en-US" w:eastAsia="zh-CN"/>
        </w:rPr>
        <w:t xml:space="preserve">  </w:t>
      </w:r>
      <w:r>
        <w:rPr>
          <w:rFonts w:ascii="Times New Roman"/>
          <w:color w:val="000000"/>
          <w:highlight w:val="none"/>
        </w:rPr>
        <w:t>天以上，双方应通过友好协商，确定是否继续履行合同。</w:t>
      </w:r>
    </w:p>
    <w:p>
      <w:pPr>
        <w:pStyle w:val="12"/>
        <w:spacing w:before="0" w:beforeAutospacing="0" w:after="0" w:afterAutospacing="0" w:line="348" w:lineRule="auto"/>
        <w:ind w:firstLine="480" w:firstLineChars="200"/>
        <w:rPr>
          <w:rFonts w:ascii="Times New Roman" w:hAnsi="Times New Roman"/>
          <w:color w:val="000000"/>
          <w:highlight w:val="none"/>
        </w:rPr>
      </w:pPr>
      <w:r>
        <w:rPr>
          <w:rFonts w:ascii="Times New Roman"/>
          <w:bCs/>
          <w:color w:val="000000"/>
          <w:highlight w:val="none"/>
        </w:rPr>
        <w:t>九、</w:t>
      </w:r>
      <w:r>
        <w:rPr>
          <w:rFonts w:ascii="Times New Roman" w:hAnsi="Times New Roman"/>
          <w:bCs/>
          <w:color w:val="000000"/>
          <w:highlight w:val="none"/>
        </w:rPr>
        <w:t xml:space="preserve"> </w:t>
      </w:r>
      <w:r>
        <w:rPr>
          <w:rFonts w:ascii="Times New Roman"/>
          <w:bCs/>
          <w:color w:val="000000"/>
          <w:highlight w:val="none"/>
        </w:rPr>
        <w:t>仲裁</w:t>
      </w:r>
    </w:p>
    <w:p>
      <w:pPr>
        <w:pStyle w:val="12"/>
        <w:spacing w:before="0" w:beforeAutospacing="0" w:after="0" w:afterAutospacing="0" w:line="348" w:lineRule="auto"/>
        <w:rPr>
          <w:rFonts w:ascii="Times New Roman" w:hAnsi="Times New Roman"/>
          <w:color w:val="000000"/>
          <w:highlight w:val="none"/>
        </w:rPr>
      </w:pPr>
      <w:r>
        <w:rPr>
          <w:rFonts w:ascii="Times New Roman"/>
          <w:color w:val="000000"/>
          <w:highlight w:val="none"/>
        </w:rPr>
        <w:t>　　双方在执行合同中所发生的一切争议，应通过协商解决。如协商不成，应向</w:t>
      </w:r>
      <w:r>
        <w:rPr>
          <w:rFonts w:hint="eastAsia" w:ascii="Times New Roman"/>
          <w:color w:val="000000"/>
          <w:highlight w:val="none"/>
        </w:rPr>
        <w:t>甲方所在地</w:t>
      </w:r>
      <w:r>
        <w:rPr>
          <w:rFonts w:ascii="Times New Roman"/>
          <w:color w:val="000000"/>
          <w:highlight w:val="none"/>
        </w:rPr>
        <w:t>工商行政管理部门提交仲裁，也可直接向</w:t>
      </w:r>
      <w:r>
        <w:rPr>
          <w:rFonts w:hint="eastAsia" w:ascii="Times New Roman"/>
          <w:color w:val="000000"/>
          <w:highlight w:val="none"/>
        </w:rPr>
        <w:t>甲方所在地</w:t>
      </w:r>
      <w:r>
        <w:rPr>
          <w:rFonts w:ascii="Times New Roman"/>
          <w:color w:val="000000"/>
          <w:highlight w:val="none"/>
        </w:rPr>
        <w:t>的人民法院起诉。</w:t>
      </w:r>
    </w:p>
    <w:p>
      <w:pPr>
        <w:pStyle w:val="12"/>
        <w:spacing w:before="0" w:beforeAutospacing="0" w:after="0" w:afterAutospacing="0" w:line="348" w:lineRule="auto"/>
        <w:ind w:firstLine="480" w:firstLineChars="200"/>
        <w:rPr>
          <w:rFonts w:ascii="Times New Roman" w:hAnsi="Times New Roman"/>
          <w:bCs/>
          <w:color w:val="000000"/>
          <w:highlight w:val="none"/>
        </w:rPr>
      </w:pPr>
      <w:r>
        <w:rPr>
          <w:rFonts w:ascii="Times New Roman"/>
          <w:bCs/>
          <w:color w:val="000000"/>
          <w:highlight w:val="none"/>
        </w:rPr>
        <w:t>十、</w:t>
      </w:r>
      <w:r>
        <w:rPr>
          <w:rFonts w:ascii="Times New Roman" w:hAnsi="Times New Roman"/>
          <w:bCs/>
          <w:color w:val="000000"/>
          <w:highlight w:val="none"/>
        </w:rPr>
        <w:t xml:space="preserve"> </w:t>
      </w:r>
      <w:r>
        <w:rPr>
          <w:rFonts w:ascii="Times New Roman"/>
          <w:bCs/>
          <w:color w:val="000000"/>
          <w:highlight w:val="none"/>
        </w:rPr>
        <w:t>合同生效及其他</w:t>
      </w:r>
    </w:p>
    <w:p>
      <w:pPr>
        <w:pStyle w:val="12"/>
        <w:spacing w:before="0" w:beforeAutospacing="0" w:after="0" w:afterAutospacing="0" w:line="348" w:lineRule="auto"/>
        <w:ind w:firstLine="615"/>
        <w:rPr>
          <w:rFonts w:ascii="Times New Roman" w:hAnsi="Times New Roman"/>
          <w:color w:val="000000"/>
          <w:highlight w:val="none"/>
        </w:rPr>
      </w:pPr>
      <w:r>
        <w:rPr>
          <w:rFonts w:ascii="Times New Roman"/>
          <w:color w:val="000000"/>
          <w:highlight w:val="none"/>
        </w:rPr>
        <w:t>合同经双方签字并加盖公章后生效。本合同一式</w:t>
      </w:r>
      <w:r>
        <w:rPr>
          <w:rFonts w:hint="eastAsia" w:ascii="Times New Roman"/>
          <w:color w:val="000000"/>
          <w:highlight w:val="none"/>
        </w:rPr>
        <w:t>四</w:t>
      </w:r>
      <w:r>
        <w:rPr>
          <w:rFonts w:ascii="Times New Roman"/>
          <w:color w:val="000000"/>
          <w:highlight w:val="none"/>
        </w:rPr>
        <w:t>份，甲方</w:t>
      </w:r>
      <w:r>
        <w:rPr>
          <w:rFonts w:hint="eastAsia" w:ascii="Times New Roman"/>
          <w:color w:val="000000"/>
          <w:highlight w:val="none"/>
          <w:lang w:val="en-US" w:eastAsia="zh-CN"/>
        </w:rPr>
        <w:t>执三份</w:t>
      </w:r>
      <w:r>
        <w:rPr>
          <w:rFonts w:ascii="Times New Roman"/>
          <w:color w:val="000000"/>
          <w:highlight w:val="none"/>
        </w:rPr>
        <w:t>、乙方</w:t>
      </w:r>
      <w:r>
        <w:rPr>
          <w:rFonts w:hint="eastAsia" w:ascii="Times New Roman"/>
          <w:color w:val="000000"/>
          <w:highlight w:val="none"/>
          <w:lang w:val="en-US" w:eastAsia="zh-CN"/>
        </w:rPr>
        <w:t>执一</w:t>
      </w:r>
      <w:r>
        <w:rPr>
          <w:rFonts w:ascii="Times New Roman"/>
          <w:color w:val="000000"/>
          <w:highlight w:val="none"/>
        </w:rPr>
        <w:t>份。</w:t>
      </w:r>
    </w:p>
    <w:p>
      <w:pPr>
        <w:spacing w:line="348" w:lineRule="auto"/>
        <w:rPr>
          <w:rFonts w:hint="eastAsia" w:hAnsi="宋体"/>
          <w:color w:val="000000"/>
          <w:sz w:val="24"/>
          <w:highlight w:val="none"/>
        </w:rPr>
      </w:pPr>
      <w:r>
        <w:rPr>
          <w:rFonts w:hAnsi="宋体"/>
          <w:color w:val="000000"/>
          <w:sz w:val="24"/>
          <w:highlight w:val="none"/>
        </w:rPr>
        <w:t>　　</w:t>
      </w:r>
    </w:p>
    <w:p>
      <w:pPr>
        <w:spacing w:line="348" w:lineRule="auto"/>
        <w:ind w:firstLine="480" w:firstLineChars="200"/>
        <w:rPr>
          <w:color w:val="000000"/>
          <w:sz w:val="24"/>
          <w:highlight w:val="none"/>
        </w:rPr>
      </w:pPr>
      <w:r>
        <w:rPr>
          <w:rFonts w:hAnsi="宋体"/>
          <w:color w:val="000000"/>
          <w:sz w:val="24"/>
          <w:highlight w:val="none"/>
        </w:rPr>
        <w:t>甲方单位名称（章）：　　　乙方单位名称（章）：</w:t>
      </w:r>
    </w:p>
    <w:p>
      <w:pPr>
        <w:spacing w:line="348" w:lineRule="auto"/>
        <w:rPr>
          <w:color w:val="000000"/>
          <w:sz w:val="24"/>
          <w:highlight w:val="none"/>
        </w:rPr>
      </w:pPr>
      <w:r>
        <w:rPr>
          <w:rFonts w:hAnsi="宋体"/>
          <w:color w:val="000000"/>
          <w:sz w:val="24"/>
          <w:highlight w:val="none"/>
        </w:rPr>
        <w:t>　　单位地址：　　　　　　　　单位地址：</w:t>
      </w:r>
    </w:p>
    <w:p>
      <w:pPr>
        <w:spacing w:line="348" w:lineRule="auto"/>
        <w:rPr>
          <w:color w:val="000000"/>
          <w:sz w:val="24"/>
          <w:highlight w:val="none"/>
        </w:rPr>
      </w:pPr>
      <w:r>
        <w:rPr>
          <w:rFonts w:hAnsi="宋体"/>
          <w:color w:val="000000"/>
          <w:sz w:val="24"/>
          <w:highlight w:val="none"/>
        </w:rPr>
        <w:t>　　法人代表：　　　　　　　　法人代表：</w:t>
      </w:r>
    </w:p>
    <w:p>
      <w:pPr>
        <w:spacing w:line="348" w:lineRule="auto"/>
        <w:rPr>
          <w:color w:val="000000"/>
          <w:sz w:val="24"/>
          <w:highlight w:val="none"/>
        </w:rPr>
      </w:pPr>
      <w:r>
        <w:rPr>
          <w:rFonts w:hAnsi="宋体"/>
          <w:color w:val="000000"/>
          <w:sz w:val="24"/>
          <w:highlight w:val="none"/>
        </w:rPr>
        <w:t>　　电</w:t>
      </w:r>
      <w:r>
        <w:rPr>
          <w:color w:val="000000"/>
          <w:sz w:val="24"/>
          <w:highlight w:val="none"/>
        </w:rPr>
        <w:t xml:space="preserve">    </w:t>
      </w:r>
      <w:r>
        <w:rPr>
          <w:rFonts w:hAnsi="宋体"/>
          <w:color w:val="000000"/>
          <w:sz w:val="24"/>
          <w:highlight w:val="none"/>
        </w:rPr>
        <w:t>话：　　　　　　　　电</w:t>
      </w:r>
      <w:r>
        <w:rPr>
          <w:color w:val="000000"/>
          <w:sz w:val="24"/>
          <w:highlight w:val="none"/>
        </w:rPr>
        <w:t xml:space="preserve">    </w:t>
      </w:r>
      <w:r>
        <w:rPr>
          <w:rFonts w:hAnsi="宋体"/>
          <w:color w:val="000000"/>
          <w:sz w:val="24"/>
          <w:highlight w:val="none"/>
        </w:rPr>
        <w:t>话：</w:t>
      </w:r>
    </w:p>
    <w:p>
      <w:pPr>
        <w:spacing w:line="348" w:lineRule="auto"/>
        <w:rPr>
          <w:rFonts w:asciiTheme="minorEastAsia" w:hAnsiTheme="minorEastAsia" w:eastAsiaTheme="minorEastAsia"/>
          <w:b/>
          <w:sz w:val="36"/>
        </w:rPr>
      </w:pPr>
      <w:r>
        <w:rPr>
          <w:rFonts w:hAnsi="宋体"/>
          <w:color w:val="000000"/>
          <w:sz w:val="24"/>
          <w:highlight w:val="none"/>
        </w:rPr>
        <w:t>　　日期：　年　月　日　　　　日期：　年　月　日</w:t>
      </w:r>
    </w:p>
    <w:p>
      <w:pPr>
        <w:tabs>
          <w:tab w:val="left" w:pos="2996"/>
        </w:tabs>
        <w:spacing w:line="440" w:lineRule="exact"/>
        <w:ind w:left="13" w:firstLine="562" w:firstLineChars="200"/>
        <w:jc w:val="center"/>
        <w:rPr>
          <w:rFonts w:hint="eastAsia" w:ascii="宋体" w:hAnsi="宋体" w:cs="宋体"/>
          <w:b/>
          <w:bCs/>
          <w:sz w:val="24"/>
        </w:rPr>
      </w:pPr>
      <w:r>
        <w:rPr>
          <w:rFonts w:hint="eastAsia" w:ascii="宋体" w:hAnsi="宋体" w:cs="宋体"/>
          <w:b/>
          <w:bCs/>
          <w:sz w:val="28"/>
          <w:szCs w:val="28"/>
        </w:rPr>
        <w:t>招标人单位廉政协议</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370" w:type="dxa"/>
            <w:vAlign w:val="center"/>
          </w:tcPr>
          <w:p>
            <w:pPr>
              <w:snapToGrid w:val="0"/>
              <w:spacing w:line="360" w:lineRule="auto"/>
              <w:rPr>
                <w:rFonts w:hint="eastAsia" w:ascii="宋体" w:hAnsi="宋体" w:cs="宋体"/>
                <w:b/>
                <w:bCs/>
                <w:sz w:val="21"/>
                <w:szCs w:val="21"/>
              </w:rPr>
            </w:pPr>
            <w:r>
              <w:rPr>
                <w:rFonts w:hint="eastAsia" w:ascii="宋体" w:hAnsi="宋体" w:cs="宋体"/>
                <w:sz w:val="21"/>
                <w:szCs w:val="21"/>
              </w:rPr>
              <w:t>招标单位（甲方）：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0" w:type="dxa"/>
            <w:vAlign w:val="center"/>
          </w:tcPr>
          <w:p>
            <w:pPr>
              <w:snapToGrid w:val="0"/>
              <w:spacing w:line="360" w:lineRule="auto"/>
              <w:rPr>
                <w:rFonts w:hint="eastAsia" w:ascii="宋体" w:hAnsi="宋体" w:cs="宋体"/>
                <w:b/>
                <w:bCs/>
                <w:sz w:val="21"/>
                <w:szCs w:val="21"/>
              </w:rPr>
            </w:pPr>
            <w:r>
              <w:rPr>
                <w:rFonts w:hint="eastAsia" w:ascii="宋体" w:hAnsi="宋体" w:cs="宋体"/>
                <w:sz w:val="21"/>
                <w:szCs w:val="21"/>
              </w:rPr>
              <w:t>中标单位（乙方）：</w:t>
            </w:r>
            <w:r>
              <w:rPr>
                <w:rFonts w:hint="eastAsia" w:ascii="宋体" w:hAnsi="宋体" w:cs="宋体"/>
                <w:b/>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370" w:type="dxa"/>
            <w:vAlign w:val="center"/>
          </w:tcPr>
          <w:p>
            <w:pPr>
              <w:snapToGrid w:val="0"/>
              <w:spacing w:line="360" w:lineRule="auto"/>
              <w:rPr>
                <w:rFonts w:hint="eastAsia" w:ascii="宋体" w:hAnsi="宋体" w:cs="宋体"/>
                <w:bCs/>
                <w:sz w:val="21"/>
                <w:szCs w:val="21"/>
              </w:rPr>
            </w:pPr>
            <w:r>
              <w:rPr>
                <w:rFonts w:hint="eastAsia" w:ascii="宋体" w:hAnsi="宋体" w:cs="宋体"/>
                <w:sz w:val="21"/>
                <w:szCs w:val="21"/>
              </w:rPr>
              <w:t>项目名称：</w:t>
            </w:r>
            <w:r>
              <w:rPr>
                <w:rFonts w:hint="eastAsia" w:ascii="宋体"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370" w:type="dxa"/>
            <w:vAlign w:val="center"/>
          </w:tcPr>
          <w:p>
            <w:pPr>
              <w:snapToGrid w:val="0"/>
              <w:spacing w:line="360" w:lineRule="auto"/>
              <w:rPr>
                <w:rFonts w:hint="eastAsia" w:ascii="宋体" w:hAnsi="宋体" w:cs="宋体"/>
                <w:bCs/>
                <w:sz w:val="21"/>
                <w:szCs w:val="21"/>
              </w:rPr>
            </w:pPr>
            <w:r>
              <w:rPr>
                <w:rFonts w:hint="eastAsia" w:ascii="宋体" w:hAnsi="宋体" w:cs="宋体"/>
                <w:bCs/>
                <w:sz w:val="21"/>
                <w:szCs w:val="21"/>
              </w:rPr>
              <w:t>中标价：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370" w:type="dxa"/>
            <w:vAlign w:val="center"/>
          </w:tcPr>
          <w:p>
            <w:pPr>
              <w:snapToGrid w:val="0"/>
              <w:spacing w:line="360" w:lineRule="auto"/>
              <w:rPr>
                <w:rFonts w:hint="eastAsia" w:ascii="宋体" w:hAnsi="宋体" w:cs="宋体"/>
                <w:bCs/>
                <w:sz w:val="21"/>
                <w:szCs w:val="21"/>
              </w:rPr>
            </w:pPr>
            <w:r>
              <w:rPr>
                <w:rFonts w:hint="eastAsia" w:ascii="宋体" w:hAnsi="宋体" w:cs="宋体"/>
                <w:bCs/>
                <w:sz w:val="21"/>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0" w:type="dxa"/>
            <w:vAlign w:val="center"/>
          </w:tcPr>
          <w:p>
            <w:pPr>
              <w:snapToGrid w:val="0"/>
              <w:spacing w:line="360" w:lineRule="auto"/>
              <w:rPr>
                <w:rFonts w:hint="eastAsia" w:ascii="宋体" w:hAnsi="宋体" w:cs="宋体"/>
                <w:bCs/>
                <w:sz w:val="21"/>
                <w:szCs w:val="21"/>
              </w:rPr>
            </w:pPr>
            <w:r>
              <w:rPr>
                <w:rFonts w:hint="eastAsia" w:ascii="宋体" w:hAnsi="宋体" w:cs="宋体"/>
                <w:bCs/>
                <w:sz w:val="21"/>
                <w:szCs w:val="21"/>
              </w:rPr>
              <w:t>中标单位项目负责人 ：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70" w:type="dxa"/>
            <w:vAlign w:val="center"/>
          </w:tcPr>
          <w:p>
            <w:pPr>
              <w:snapToGrid w:val="0"/>
              <w:spacing w:line="360" w:lineRule="auto"/>
              <w:rPr>
                <w:rFonts w:hint="eastAsia" w:ascii="宋体" w:hAnsi="宋体" w:cs="宋体"/>
                <w:bCs/>
                <w:sz w:val="21"/>
                <w:szCs w:val="21"/>
              </w:rPr>
            </w:pPr>
            <w:r>
              <w:rPr>
                <w:rFonts w:hint="eastAsia" w:ascii="宋体" w:hAnsi="宋体" w:cs="宋体"/>
                <w:bCs/>
                <w:sz w:val="21"/>
                <w:szCs w:val="21"/>
              </w:rPr>
              <w:t>招标单位项目负责人 ：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370" w:type="dxa"/>
            <w:vAlign w:val="center"/>
          </w:tcPr>
          <w:p>
            <w:pPr>
              <w:snapToGrid w:val="0"/>
              <w:spacing w:line="360" w:lineRule="auto"/>
              <w:rPr>
                <w:rFonts w:hint="eastAsia" w:ascii="宋体" w:hAnsi="宋体" w:cs="宋体"/>
                <w:bCs/>
                <w:sz w:val="21"/>
                <w:szCs w:val="21"/>
              </w:rPr>
            </w:pPr>
            <w:r>
              <w:rPr>
                <w:rFonts w:hint="eastAsia" w:ascii="宋体" w:hAnsi="宋体" w:cs="宋体"/>
                <w:bCs/>
                <w:spacing w:val="40"/>
                <w:sz w:val="21"/>
                <w:szCs w:val="21"/>
              </w:rPr>
              <w:t>监督部门联系人</w:t>
            </w:r>
            <w:r>
              <w:rPr>
                <w:rFonts w:hint="eastAsia" w:ascii="宋体" w:hAnsi="宋体" w:cs="宋体"/>
                <w:bCs/>
                <w:sz w:val="21"/>
                <w:szCs w:val="21"/>
              </w:rPr>
              <w:t>：                  电话：</w:t>
            </w:r>
          </w:p>
        </w:tc>
      </w:tr>
    </w:tbl>
    <w:p>
      <w:pPr>
        <w:snapToGrid w:val="0"/>
        <w:spacing w:line="360" w:lineRule="auto"/>
        <w:ind w:firstLine="629"/>
        <w:rPr>
          <w:rFonts w:hint="eastAsia" w:ascii="宋体" w:hAnsi="宋体" w:cs="宋体"/>
          <w:sz w:val="21"/>
          <w:szCs w:val="21"/>
        </w:rPr>
      </w:pPr>
      <w:r>
        <w:rPr>
          <w:rFonts w:hint="eastAsia" w:ascii="宋体" w:hAnsi="宋体" w:cs="宋体"/>
          <w:sz w:val="21"/>
          <w:szCs w:val="21"/>
        </w:rPr>
        <w:t>为加强廉政建设，规范双方的各项活动，防止发生各种谋取不正当利益的违法违纪行为，保护国家、集体和当事人的合法权益，根据国家有关法律法规和廉政建设责任制度规定，特签订廉政协议。</w:t>
      </w:r>
    </w:p>
    <w:p>
      <w:pPr>
        <w:snapToGrid w:val="0"/>
        <w:spacing w:line="360" w:lineRule="auto"/>
        <w:ind w:firstLine="630"/>
        <w:rPr>
          <w:rFonts w:hint="eastAsia" w:ascii="宋体" w:hAnsi="宋体" w:cs="宋体"/>
          <w:sz w:val="21"/>
          <w:szCs w:val="21"/>
        </w:rPr>
      </w:pPr>
      <w:r>
        <w:rPr>
          <w:rFonts w:hint="eastAsia" w:ascii="宋体" w:hAnsi="宋体" w:cs="宋体"/>
          <w:sz w:val="21"/>
          <w:szCs w:val="21"/>
        </w:rPr>
        <w:t>第一条  甲、乙双方约定：</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（一）甲、乙双方应共同严格遵守国家和省市以及招标人主管部门关于市场准入、项目招标投标、市场经济活动等有关法律、法规和相关政策，以及项目廉政建设的各项规定。</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（二）甲、乙双方应认真执行双方签订的合同文件，自觉按合同约定履行责任。</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（三）甲、乙双方的业务活动必须坚持公开、公平、公正、诚信、透明的原则（除法律法规另有规定者外）。不得为获取不正当的利益，损害国家、集体和对方利益；不得违反管理相关规章制度。</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（四）甲、乙双方有对本方人员开展廉政告知、廉政教育和职业道德教育的义务。</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（五）甲、乙双方应加强对本方人员廉政监督，建立健全廉政制度，认真严肃查处本方人员违法违纪行为。</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（六）甲、乙双方如发现对方人员在业务活动中有违规、违纪、违法行为的，应及时提醒对方并督促其纠正，或直接向对方法人代表、纪检监察部门及检察机关如实反映情况。</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第二条  乙方的廉政责任</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（一）乙方不得以任何理由向甲方工作人员赠送礼金、有价证券、贵重物品、信用卡及其他支付凭证。</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（二）乙方不得以任何理由或名义向甲方及其工作人员支付回扣、好处费、感谢费等。</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（三）乙方不得以任何理由或名义为甲方及其工作人员报销任何应由甲方个人支付的费用。</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（四）乙方不得以任何理由为甲方及其工作人员购置或长期提供通信工具、交通工具等。</w:t>
      </w:r>
    </w:p>
    <w:p>
      <w:pPr>
        <w:pStyle w:val="11"/>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（五）乙方不得以任何理由为甲方及其工作人员的个人装修住房、婚丧嫁娶、配偶子女的工作安排以及出国（境）、旅游等提供方便。</w:t>
      </w:r>
    </w:p>
    <w:p>
      <w:pPr>
        <w:pStyle w:val="11"/>
        <w:snapToGrid w:val="0"/>
        <w:spacing w:line="360" w:lineRule="auto"/>
        <w:ind w:firstLine="424" w:firstLineChars="202"/>
        <w:rPr>
          <w:rFonts w:hint="eastAsia" w:ascii="宋体" w:hAnsi="宋体" w:cs="宋体"/>
          <w:sz w:val="21"/>
          <w:szCs w:val="21"/>
        </w:rPr>
      </w:pPr>
      <w:r>
        <w:rPr>
          <w:rFonts w:hint="eastAsia" w:ascii="宋体" w:hAnsi="宋体" w:cs="宋体"/>
          <w:sz w:val="21"/>
          <w:szCs w:val="21"/>
        </w:rPr>
        <w:t>（六）乙方不得以任何理由为甲方及其工作人员组织有可能影响公正执行公务的宴请和各类休闲娱乐等活动。</w:t>
      </w:r>
    </w:p>
    <w:p>
      <w:pPr>
        <w:snapToGrid w:val="0"/>
        <w:spacing w:line="360" w:lineRule="auto"/>
        <w:ind w:firstLine="424" w:firstLineChars="202"/>
        <w:rPr>
          <w:rFonts w:hint="eastAsia" w:ascii="宋体" w:hAnsi="宋体" w:cs="宋体"/>
          <w:sz w:val="21"/>
          <w:szCs w:val="21"/>
        </w:rPr>
      </w:pPr>
      <w:r>
        <w:rPr>
          <w:rFonts w:hint="eastAsia" w:ascii="宋体" w:hAnsi="宋体" w:cs="宋体"/>
          <w:sz w:val="21"/>
          <w:szCs w:val="21"/>
        </w:rPr>
        <w:t>（七）乙方及其工作人员必须严格按照有关规程办事，不得与其他单位互相串通，损害甲方利益。</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第三条  违约责任</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一）乙方工作人员有违反本协议第一、二条责任行为的，按照管理权限，依据有关法律法规和乙方单位及其上级党政部门党风廉政建设规定给予当事人批评教育、组织处理或党纪政纪处分；涉嫌犯罪的，移交司法机关追究刑事责任；给甲方单位造成经济损失的，应予以赔偿。</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（二）乙方贿赂甲方人员的，被纪检监察部门或检察机关立案查处的，甲方有权中止项目合同，由此造成甲方的损失以及一切费用均由乙方承担。</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第四条  本协议的有效期为双方签署之日起至该项目验收合格时止。</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第五条  本协议一式</w:t>
      </w:r>
      <w:r>
        <w:rPr>
          <w:rFonts w:hint="eastAsia" w:ascii="宋体" w:hAnsi="宋体" w:cs="宋体"/>
          <w:sz w:val="21"/>
          <w:szCs w:val="21"/>
          <w:lang w:val="en-US" w:eastAsia="zh-CN"/>
        </w:rPr>
        <w:t>四</w:t>
      </w:r>
      <w:r>
        <w:rPr>
          <w:rFonts w:hint="eastAsia" w:ascii="宋体" w:hAnsi="宋体" w:cs="宋体"/>
          <w:sz w:val="21"/>
          <w:szCs w:val="21"/>
        </w:rPr>
        <w:t>份，甲方执三份，乙方执</w:t>
      </w:r>
      <w:r>
        <w:rPr>
          <w:rFonts w:hint="eastAsia" w:ascii="宋体" w:hAnsi="宋体" w:cs="宋体"/>
          <w:sz w:val="21"/>
          <w:szCs w:val="21"/>
          <w:lang w:val="en-US" w:eastAsia="zh-CN"/>
        </w:rPr>
        <w:t>一</w:t>
      </w:r>
      <w:r>
        <w:rPr>
          <w:rFonts w:hint="eastAsia" w:ascii="宋体" w:hAnsi="宋体" w:cs="宋体"/>
          <w:sz w:val="21"/>
          <w:szCs w:val="21"/>
        </w:rPr>
        <w:t>份。</w:t>
      </w:r>
    </w:p>
    <w:p>
      <w:pPr>
        <w:spacing w:line="360" w:lineRule="auto"/>
        <w:rPr>
          <w:rFonts w:hint="eastAsia" w:ascii="宋体" w:hAnsi="宋体" w:cs="宋体"/>
          <w:sz w:val="21"/>
          <w:szCs w:val="21"/>
        </w:rPr>
      </w:pPr>
    </w:p>
    <w:p>
      <w:pPr>
        <w:spacing w:line="360" w:lineRule="auto"/>
        <w:ind w:firstLine="735" w:firstLineChars="350"/>
        <w:rPr>
          <w:rFonts w:hint="eastAsia" w:ascii="宋体" w:hAnsi="宋体" w:cs="宋体"/>
          <w:sz w:val="21"/>
          <w:szCs w:val="21"/>
        </w:rPr>
      </w:pPr>
      <w:r>
        <w:rPr>
          <w:rFonts w:hint="eastAsia" w:ascii="宋体" w:hAnsi="宋体" w:cs="宋体"/>
          <w:sz w:val="21"/>
          <w:szCs w:val="21"/>
        </w:rPr>
        <w:t>甲方单位：（公章）                   乙方单位：（公章）</w:t>
      </w:r>
    </w:p>
    <w:p>
      <w:pPr>
        <w:spacing w:line="360" w:lineRule="auto"/>
        <w:ind w:firstLine="735" w:firstLineChars="350"/>
        <w:rPr>
          <w:rFonts w:hint="eastAsia" w:ascii="宋体" w:hAnsi="宋体" w:cs="宋体"/>
          <w:sz w:val="21"/>
          <w:szCs w:val="21"/>
        </w:rPr>
      </w:pPr>
      <w:r>
        <w:rPr>
          <w:rFonts w:hint="eastAsia" w:ascii="宋体" w:hAnsi="宋体" w:cs="宋体"/>
          <w:sz w:val="21"/>
          <w:szCs w:val="21"/>
        </w:rPr>
        <w:t>甲方代表：                           乙方代表：</w:t>
      </w:r>
    </w:p>
    <w:p>
      <w:pPr>
        <w:spacing w:line="360" w:lineRule="auto"/>
        <w:ind w:firstLine="735" w:firstLineChars="350"/>
        <w:rPr>
          <w:rFonts w:hint="eastAsia" w:ascii="宋体" w:hAnsi="宋体" w:cs="宋体"/>
          <w:sz w:val="21"/>
          <w:szCs w:val="21"/>
        </w:rPr>
      </w:pPr>
      <w:r>
        <w:rPr>
          <w:rFonts w:hint="eastAsia" w:ascii="宋体" w:hAnsi="宋体" w:cs="宋体"/>
          <w:sz w:val="21"/>
          <w:szCs w:val="21"/>
        </w:rPr>
        <w:t>电话：                               电话：</w:t>
      </w:r>
    </w:p>
    <w:p>
      <w:pPr>
        <w:spacing w:line="360" w:lineRule="auto"/>
        <w:ind w:firstLine="735" w:firstLineChars="350"/>
        <w:rPr>
          <w:rFonts w:hint="eastAsia" w:ascii="宋体" w:hAnsi="宋体" w:cs="宋体"/>
          <w:sz w:val="21"/>
          <w:szCs w:val="21"/>
        </w:rPr>
      </w:pPr>
      <w:r>
        <w:rPr>
          <w:rFonts w:hint="eastAsia" w:ascii="宋体" w:hAnsi="宋体" w:cs="宋体"/>
          <w:sz w:val="21"/>
          <w:szCs w:val="21"/>
        </w:rPr>
        <w:t>招标人单位监察部（公章）</w:t>
      </w:r>
    </w:p>
    <w:p>
      <w:pPr>
        <w:spacing w:line="360" w:lineRule="auto"/>
        <w:ind w:firstLine="735" w:firstLineChars="350"/>
        <w:rPr>
          <w:rFonts w:hint="eastAsia" w:ascii="宋体" w:hAnsi="宋体" w:cs="宋体"/>
          <w:sz w:val="21"/>
          <w:szCs w:val="21"/>
        </w:rPr>
      </w:pPr>
      <w:r>
        <w:rPr>
          <w:rFonts w:hint="eastAsia" w:ascii="宋体" w:hAnsi="宋体" w:cs="宋体"/>
          <w:sz w:val="21"/>
          <w:szCs w:val="21"/>
        </w:rPr>
        <w:t>联系电话：</w:t>
      </w:r>
    </w:p>
    <w:p>
      <w:pPr>
        <w:spacing w:line="360" w:lineRule="auto"/>
        <w:rPr>
          <w:rFonts w:hint="eastAsia" w:ascii="宋体" w:hAnsi="宋体" w:cs="宋体"/>
          <w:sz w:val="21"/>
          <w:szCs w:val="21"/>
        </w:rPr>
      </w:pPr>
    </w:p>
    <w:p>
      <w:pPr>
        <w:widowControl/>
        <w:tabs>
          <w:tab w:val="left" w:pos="284"/>
          <w:tab w:val="left" w:pos="993"/>
        </w:tabs>
        <w:snapToGrid w:val="0"/>
        <w:spacing w:before="120" w:after="120"/>
        <w:jc w:val="center"/>
        <w:rPr>
          <w:rFonts w:hint="eastAsia" w:ascii="宋体" w:hAnsi="宋体" w:cs="宋体"/>
          <w:sz w:val="21"/>
          <w:szCs w:val="21"/>
        </w:rPr>
      </w:pPr>
      <w:r>
        <w:rPr>
          <w:rFonts w:hint="eastAsia" w:ascii="宋体" w:hAnsi="宋体" w:cs="宋体"/>
          <w:sz w:val="21"/>
          <w:szCs w:val="21"/>
        </w:rPr>
        <w:t>年     月     日</w:t>
      </w:r>
    </w:p>
    <w:p>
      <w:pPr>
        <w:rPr>
          <w:rFonts w:hint="eastAsia" w:ascii="宋体" w:hAnsi="宋体" w:cs="宋体"/>
          <w:sz w:val="21"/>
          <w:szCs w:val="21"/>
        </w:rPr>
      </w:pPr>
      <w:r>
        <w:rPr>
          <w:rFonts w:hint="eastAsia" w:ascii="宋体" w:hAnsi="宋体" w:cs="宋体"/>
          <w:sz w:val="21"/>
          <w:szCs w:val="21"/>
        </w:rPr>
        <w:br w:type="page"/>
      </w:r>
    </w:p>
    <w:p>
      <w:pPr>
        <w:widowControl/>
        <w:tabs>
          <w:tab w:val="left" w:pos="284"/>
          <w:tab w:val="left" w:pos="993"/>
        </w:tabs>
        <w:snapToGrid w:val="0"/>
        <w:spacing w:before="120" w:after="120"/>
        <w:jc w:val="center"/>
        <w:rPr>
          <w:rFonts w:asciiTheme="minorEastAsia" w:hAnsiTheme="minorEastAsia" w:eastAsiaTheme="minorEastAsia"/>
          <w:b/>
          <w:sz w:val="36"/>
        </w:rPr>
      </w:pPr>
      <w:r>
        <w:rPr>
          <w:rFonts w:asciiTheme="minorEastAsia" w:hAnsiTheme="minorEastAsia" w:eastAsiaTheme="minorEastAsia"/>
          <w:b/>
          <w:sz w:val="36"/>
        </w:rPr>
        <w:t>第</w:t>
      </w:r>
      <w:r>
        <w:rPr>
          <w:rFonts w:hint="eastAsia" w:asciiTheme="minorEastAsia" w:hAnsiTheme="minorEastAsia" w:eastAsiaTheme="minorEastAsia"/>
          <w:b/>
          <w:sz w:val="36"/>
        </w:rPr>
        <w:t>五</w:t>
      </w:r>
      <w:r>
        <w:rPr>
          <w:rFonts w:asciiTheme="minorEastAsia" w:hAnsiTheme="minorEastAsia" w:eastAsiaTheme="minorEastAsia"/>
          <w:b/>
          <w:sz w:val="36"/>
        </w:rPr>
        <w:t>章  投标文件格式附件</w:t>
      </w:r>
    </w:p>
    <w:p>
      <w:pPr>
        <w:widowControl/>
        <w:tabs>
          <w:tab w:val="left" w:pos="284"/>
          <w:tab w:val="left" w:pos="993"/>
        </w:tabs>
        <w:snapToGrid w:val="0"/>
        <w:rPr>
          <w:rFonts w:asciiTheme="minorEastAsia" w:hAnsiTheme="minorEastAsia" w:eastAsiaTheme="minorEastAsia"/>
          <w:b/>
          <w:sz w:val="36"/>
        </w:rPr>
      </w:pPr>
    </w:p>
    <w:p>
      <w:pPr>
        <w:widowControl/>
        <w:tabs>
          <w:tab w:val="left" w:pos="284"/>
          <w:tab w:val="left" w:pos="993"/>
        </w:tabs>
        <w:snapToGrid w:val="0"/>
        <w:spacing w:before="120" w:after="50"/>
        <w:rPr>
          <w:b/>
          <w:sz w:val="32"/>
        </w:rPr>
      </w:pPr>
      <w:r>
        <w:rPr>
          <w:rFonts w:asciiTheme="minorEastAsia" w:hAnsiTheme="minorEastAsia" w:eastAsiaTheme="minorEastAsia"/>
          <w:sz w:val="30"/>
          <w:lang w:eastAsia="zh-TW"/>
        </w:rPr>
        <w:t>附件</w:t>
      </w:r>
      <w:r>
        <w:rPr>
          <w:rFonts w:hint="eastAsia" w:asciiTheme="minorEastAsia" w:hAnsiTheme="minorEastAsia" w:eastAsiaTheme="minorEastAsia"/>
          <w:sz w:val="30"/>
          <w:lang w:val="en-US" w:eastAsia="zh-CN"/>
        </w:rPr>
        <w:t>一</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b/>
          <w:sz w:val="36"/>
          <w:szCs w:val="36"/>
        </w:rPr>
        <w:t xml:space="preserve">   </w:t>
      </w:r>
      <w:r>
        <w:rPr>
          <w:rFonts w:hint="eastAsia" w:hAnsi="宋体"/>
          <w:b/>
          <w:sz w:val="36"/>
          <w:szCs w:val="36"/>
        </w:rPr>
        <w:t>响应</w:t>
      </w:r>
      <w:r>
        <w:rPr>
          <w:rFonts w:hAnsi="宋体"/>
          <w:b/>
          <w:sz w:val="36"/>
          <w:szCs w:val="36"/>
        </w:rPr>
        <w:t>函</w:t>
      </w:r>
    </w:p>
    <w:p>
      <w:pPr>
        <w:spacing w:line="360" w:lineRule="auto"/>
        <w:ind w:left="514" w:leftChars="257" w:firstLine="2880" w:firstLineChars="960"/>
        <w:jc w:val="right"/>
        <w:rPr>
          <w:sz w:val="28"/>
          <w:szCs w:val="28"/>
        </w:rPr>
      </w:pPr>
      <w:r>
        <w:rPr>
          <w:rFonts w:asciiTheme="minorEastAsia" w:hAnsiTheme="minorEastAsia" w:eastAsiaTheme="minorEastAsia"/>
          <w:sz w:val="30"/>
          <w:lang w:eastAsia="zh-TW"/>
        </w:rPr>
        <w:t>正本或副本</w:t>
      </w:r>
    </w:p>
    <w:p>
      <w:pPr>
        <w:spacing w:line="360" w:lineRule="auto"/>
        <w:jc w:val="left"/>
        <w:rPr>
          <w:rFonts w:hAnsi="宋体"/>
          <w:b/>
          <w:bCs/>
          <w:sz w:val="28"/>
          <w:szCs w:val="28"/>
        </w:rPr>
      </w:pPr>
      <w:r>
        <w:rPr>
          <w:rFonts w:hAnsi="宋体"/>
          <w:b/>
          <w:sz w:val="28"/>
          <w:szCs w:val="28"/>
        </w:rPr>
        <w:t>致</w:t>
      </w:r>
      <w:r>
        <w:rPr>
          <w:rFonts w:hAnsi="宋体"/>
          <w:b/>
          <w:bCs/>
          <w:sz w:val="28"/>
          <w:szCs w:val="28"/>
        </w:rPr>
        <w:t>：</w:t>
      </w:r>
      <w:r>
        <w:rPr>
          <w:rFonts w:hint="eastAsia" w:hAnsi="宋体"/>
          <w:b/>
          <w:bCs/>
          <w:sz w:val="28"/>
          <w:szCs w:val="28"/>
        </w:rPr>
        <w:t>***医院</w:t>
      </w:r>
    </w:p>
    <w:p>
      <w:pPr>
        <w:spacing w:line="360" w:lineRule="auto"/>
        <w:ind w:firstLine="560" w:firstLineChars="200"/>
        <w:rPr>
          <w:rFonts w:hAnsi="宋体"/>
          <w:sz w:val="28"/>
          <w:szCs w:val="28"/>
        </w:rPr>
      </w:pPr>
      <w:r>
        <w:rPr>
          <w:sz w:val="28"/>
          <w:szCs w:val="28"/>
          <w:u w:val="single"/>
        </w:rPr>
        <w:t xml:space="preserve">              </w:t>
      </w:r>
      <w:r>
        <w:rPr>
          <w:sz w:val="28"/>
          <w:szCs w:val="28"/>
        </w:rPr>
        <w:t>(</w:t>
      </w:r>
      <w:r>
        <w:rPr>
          <w:rFonts w:hAnsi="宋体"/>
          <w:sz w:val="28"/>
          <w:szCs w:val="28"/>
        </w:rPr>
        <w:t>招标代理机构全称</w:t>
      </w:r>
      <w:r>
        <w:rPr>
          <w:sz w:val="28"/>
          <w:szCs w:val="28"/>
        </w:rPr>
        <w:t>)</w:t>
      </w:r>
      <w:r>
        <w:rPr>
          <w:rFonts w:hAnsi="宋体"/>
          <w:sz w:val="28"/>
          <w:szCs w:val="28"/>
        </w:rPr>
        <w:t>授权</w:t>
      </w:r>
      <w:r>
        <w:rPr>
          <w:sz w:val="28"/>
          <w:szCs w:val="28"/>
          <w:u w:val="single"/>
        </w:rPr>
        <w:t xml:space="preserve">                </w:t>
      </w:r>
      <w:r>
        <w:rPr>
          <w:rFonts w:hAnsi="宋体"/>
          <w:sz w:val="28"/>
          <w:szCs w:val="28"/>
        </w:rPr>
        <w:t>（全名、职务）为全权代表，参加贵方组织</w:t>
      </w:r>
      <w:r>
        <w:rPr>
          <w:rFonts w:hint="eastAsia" w:hAnsi="宋体"/>
          <w:sz w:val="28"/>
          <w:szCs w:val="28"/>
        </w:rPr>
        <w:t>***医院</w:t>
      </w:r>
      <w:r>
        <w:rPr>
          <w:rFonts w:hint="eastAsia" w:hAnsi="宋体"/>
          <w:sz w:val="28"/>
          <w:szCs w:val="28"/>
          <w:lang w:val="en-US" w:eastAsia="zh-CN"/>
        </w:rPr>
        <w:t>2023年度</w:t>
      </w:r>
      <w:r>
        <w:rPr>
          <w:rFonts w:hint="eastAsia" w:hAnsi="宋体"/>
          <w:sz w:val="28"/>
          <w:szCs w:val="28"/>
        </w:rPr>
        <w:t>医疗设备、耗材</w:t>
      </w:r>
      <w:r>
        <w:rPr>
          <w:rFonts w:hAnsi="宋体"/>
          <w:sz w:val="28"/>
          <w:szCs w:val="28"/>
        </w:rPr>
        <w:t>、</w:t>
      </w:r>
      <w:r>
        <w:rPr>
          <w:rFonts w:hint="eastAsia" w:hAnsi="宋体"/>
          <w:sz w:val="28"/>
          <w:szCs w:val="28"/>
        </w:rPr>
        <w:t>信息和服务项目等</w:t>
      </w:r>
      <w:r>
        <w:rPr>
          <w:rFonts w:hAnsi="宋体"/>
          <w:sz w:val="28"/>
          <w:szCs w:val="28"/>
        </w:rPr>
        <w:t>招标代理服务</w:t>
      </w:r>
      <w:r>
        <w:rPr>
          <w:rFonts w:hint="eastAsia" w:hAnsi="宋体"/>
          <w:sz w:val="28"/>
          <w:szCs w:val="28"/>
        </w:rPr>
        <w:t>招标</w:t>
      </w:r>
      <w:r>
        <w:rPr>
          <w:rFonts w:hAnsi="宋体"/>
          <w:sz w:val="28"/>
          <w:szCs w:val="28"/>
        </w:rPr>
        <w:t>，为此：</w:t>
      </w:r>
    </w:p>
    <w:p>
      <w:pPr>
        <w:spacing w:line="360" w:lineRule="auto"/>
        <w:jc w:val="left"/>
        <w:rPr>
          <w:rFonts w:hint="eastAsia" w:hAnsi="宋体"/>
          <w:sz w:val="28"/>
          <w:szCs w:val="28"/>
        </w:rPr>
      </w:pPr>
      <w:r>
        <w:rPr>
          <w:sz w:val="28"/>
          <w:szCs w:val="28"/>
        </w:rPr>
        <w:t>1</w:t>
      </w:r>
      <w:r>
        <w:rPr>
          <w:rFonts w:hAnsi="宋体"/>
          <w:sz w:val="28"/>
          <w:szCs w:val="28"/>
        </w:rPr>
        <w:t>、提供</w:t>
      </w:r>
      <w:r>
        <w:rPr>
          <w:rFonts w:hint="eastAsia" w:hAnsi="宋体"/>
          <w:sz w:val="28"/>
          <w:szCs w:val="28"/>
        </w:rPr>
        <w:t>招标</w:t>
      </w:r>
      <w:r>
        <w:rPr>
          <w:rFonts w:hAnsi="宋体"/>
          <w:sz w:val="28"/>
          <w:szCs w:val="28"/>
        </w:rPr>
        <w:t>文件中规定须提交的所有内容。</w:t>
      </w:r>
    </w:p>
    <w:p>
      <w:pPr>
        <w:spacing w:line="360" w:lineRule="auto"/>
        <w:jc w:val="left"/>
        <w:rPr>
          <w:rFonts w:hint="eastAsia" w:hAnsi="宋体"/>
          <w:kern w:val="0"/>
          <w:sz w:val="28"/>
          <w:szCs w:val="28"/>
        </w:rPr>
      </w:pPr>
      <w:r>
        <w:rPr>
          <w:rFonts w:hint="eastAsia" w:hAnsi="宋体"/>
          <w:sz w:val="28"/>
          <w:szCs w:val="28"/>
        </w:rPr>
        <w:t>2、</w:t>
      </w:r>
      <w:r>
        <w:rPr>
          <w:rFonts w:hint="eastAsia" w:hAnsi="宋体"/>
          <w:kern w:val="0"/>
          <w:sz w:val="28"/>
          <w:szCs w:val="28"/>
        </w:rPr>
        <w:t>本响应文件有效期为自响应文件递交之日起</w:t>
      </w:r>
      <w:r>
        <w:rPr>
          <w:rFonts w:hint="eastAsia" w:hAnsi="宋体"/>
          <w:kern w:val="0"/>
          <w:sz w:val="28"/>
          <w:szCs w:val="28"/>
          <w:u w:val="single"/>
        </w:rPr>
        <w:t xml:space="preserve">        </w:t>
      </w:r>
      <w:r>
        <w:rPr>
          <w:rFonts w:hint="eastAsia" w:hAnsi="宋体"/>
          <w:kern w:val="0"/>
          <w:sz w:val="28"/>
          <w:szCs w:val="28"/>
        </w:rPr>
        <w:t>个日历日。</w:t>
      </w:r>
    </w:p>
    <w:p>
      <w:pPr>
        <w:spacing w:line="360" w:lineRule="auto"/>
        <w:jc w:val="left"/>
        <w:rPr>
          <w:rFonts w:hint="eastAsia" w:hAnsi="宋体"/>
          <w:sz w:val="28"/>
          <w:szCs w:val="28"/>
        </w:rPr>
      </w:pPr>
      <w:r>
        <w:rPr>
          <w:rFonts w:hint="eastAsia" w:hAnsi="宋体"/>
          <w:kern w:val="0"/>
          <w:sz w:val="28"/>
          <w:szCs w:val="28"/>
        </w:rPr>
        <w:t>3、</w:t>
      </w:r>
      <w:r>
        <w:rPr>
          <w:rFonts w:hAnsi="宋体"/>
          <w:sz w:val="28"/>
          <w:szCs w:val="28"/>
        </w:rPr>
        <w:t>若</w:t>
      </w:r>
      <w:r>
        <w:rPr>
          <w:rFonts w:hint="eastAsia" w:hAnsi="宋体"/>
          <w:sz w:val="28"/>
          <w:szCs w:val="28"/>
        </w:rPr>
        <w:t>招标成功</w:t>
      </w:r>
      <w:r>
        <w:rPr>
          <w:rFonts w:hAnsi="宋体"/>
          <w:sz w:val="28"/>
          <w:szCs w:val="28"/>
        </w:rPr>
        <w:t>，我方将按</w:t>
      </w:r>
      <w:r>
        <w:rPr>
          <w:rFonts w:hint="eastAsia" w:hAnsi="宋体"/>
          <w:sz w:val="28"/>
          <w:szCs w:val="28"/>
        </w:rPr>
        <w:t>招标</w:t>
      </w:r>
      <w:r>
        <w:rPr>
          <w:rFonts w:hAnsi="宋体"/>
          <w:sz w:val="28"/>
          <w:szCs w:val="28"/>
        </w:rPr>
        <w:t>文件规定履行合同责任和义务。</w:t>
      </w:r>
    </w:p>
    <w:p>
      <w:pPr>
        <w:spacing w:line="360" w:lineRule="auto"/>
        <w:jc w:val="left"/>
        <w:rPr>
          <w:sz w:val="28"/>
          <w:szCs w:val="28"/>
        </w:rPr>
      </w:pPr>
      <w:r>
        <w:rPr>
          <w:rFonts w:hint="eastAsia" w:hAnsi="宋体"/>
          <w:sz w:val="28"/>
          <w:szCs w:val="28"/>
        </w:rPr>
        <w:t>4、</w:t>
      </w:r>
      <w:r>
        <w:rPr>
          <w:rFonts w:hAnsi="宋体"/>
          <w:sz w:val="28"/>
          <w:szCs w:val="28"/>
        </w:rPr>
        <w:t>我方同意提供按照贵方的要求的一切数据或资料，并保证其真实性、合法性。</w:t>
      </w:r>
    </w:p>
    <w:p>
      <w:pPr>
        <w:spacing w:line="360" w:lineRule="auto"/>
        <w:jc w:val="left"/>
        <w:rPr>
          <w:sz w:val="28"/>
          <w:szCs w:val="28"/>
        </w:rPr>
      </w:pPr>
      <w:r>
        <w:rPr>
          <w:sz w:val="28"/>
          <w:szCs w:val="28"/>
        </w:rPr>
        <w:t>5</w:t>
      </w:r>
      <w:r>
        <w:rPr>
          <w:rFonts w:hAnsi="宋体"/>
          <w:sz w:val="28"/>
          <w:szCs w:val="28"/>
        </w:rPr>
        <w:t>、我方与本次</w:t>
      </w:r>
      <w:r>
        <w:rPr>
          <w:rFonts w:hint="eastAsia" w:hAnsi="宋体"/>
          <w:sz w:val="28"/>
          <w:szCs w:val="28"/>
        </w:rPr>
        <w:t>招标</w:t>
      </w:r>
      <w:r>
        <w:rPr>
          <w:rFonts w:hAnsi="宋体"/>
          <w:sz w:val="28"/>
          <w:szCs w:val="28"/>
        </w:rPr>
        <w:t>有关的一切正式来往通讯请寄：</w:t>
      </w:r>
    </w:p>
    <w:p>
      <w:pPr>
        <w:spacing w:line="360" w:lineRule="auto"/>
        <w:ind w:left="540" w:firstLine="30"/>
        <w:jc w:val="left"/>
        <w:rPr>
          <w:sz w:val="28"/>
          <w:szCs w:val="28"/>
        </w:rPr>
      </w:pPr>
      <w:r>
        <w:rPr>
          <w:rFonts w:hAnsi="宋体"/>
          <w:sz w:val="28"/>
          <w:szCs w:val="28"/>
        </w:rPr>
        <w:t>地址：</w:t>
      </w:r>
      <w:r>
        <w:rPr>
          <w:sz w:val="28"/>
          <w:szCs w:val="28"/>
          <w:u w:val="single"/>
        </w:rPr>
        <w:t xml:space="preserve">                  </w:t>
      </w:r>
      <w:r>
        <w:rPr>
          <w:rFonts w:hAnsi="宋体"/>
          <w:sz w:val="28"/>
          <w:szCs w:val="28"/>
        </w:rPr>
        <w:t>邮编：</w:t>
      </w:r>
      <w:r>
        <w:rPr>
          <w:sz w:val="28"/>
          <w:szCs w:val="28"/>
          <w:u w:val="single"/>
        </w:rPr>
        <w:t xml:space="preserve">               </w:t>
      </w:r>
    </w:p>
    <w:p>
      <w:pPr>
        <w:spacing w:line="360" w:lineRule="auto"/>
        <w:ind w:left="540" w:firstLine="30"/>
        <w:jc w:val="left"/>
        <w:rPr>
          <w:sz w:val="28"/>
          <w:szCs w:val="28"/>
        </w:rPr>
      </w:pPr>
      <w:r>
        <w:rPr>
          <w:rFonts w:hAnsi="宋体"/>
          <w:sz w:val="28"/>
          <w:szCs w:val="28"/>
        </w:rPr>
        <w:t>电话：</w:t>
      </w:r>
      <w:r>
        <w:rPr>
          <w:sz w:val="28"/>
          <w:szCs w:val="28"/>
          <w:u w:val="single"/>
        </w:rPr>
        <w:t xml:space="preserve">                  </w:t>
      </w:r>
      <w:r>
        <w:rPr>
          <w:rFonts w:hAnsi="宋体"/>
          <w:sz w:val="28"/>
          <w:szCs w:val="28"/>
        </w:rPr>
        <w:t>传真：</w:t>
      </w:r>
      <w:r>
        <w:rPr>
          <w:sz w:val="28"/>
          <w:szCs w:val="28"/>
          <w:u w:val="single"/>
        </w:rPr>
        <w:t xml:space="preserve">               </w:t>
      </w:r>
      <w:r>
        <w:rPr>
          <w:sz w:val="28"/>
          <w:szCs w:val="28"/>
        </w:rPr>
        <w:t xml:space="preserve"> </w:t>
      </w:r>
    </w:p>
    <w:p>
      <w:pPr>
        <w:spacing w:line="360" w:lineRule="auto"/>
        <w:ind w:left="540" w:firstLine="30"/>
        <w:jc w:val="left"/>
        <w:rPr>
          <w:sz w:val="28"/>
          <w:szCs w:val="28"/>
        </w:rPr>
      </w:pPr>
    </w:p>
    <w:p>
      <w:pPr>
        <w:spacing w:line="360" w:lineRule="auto"/>
        <w:jc w:val="left"/>
        <w:rPr>
          <w:sz w:val="28"/>
          <w:szCs w:val="28"/>
        </w:rPr>
      </w:pPr>
      <w:r>
        <w:rPr>
          <w:rFonts w:hint="eastAsia" w:hAnsi="宋体"/>
          <w:sz w:val="28"/>
          <w:szCs w:val="28"/>
        </w:rPr>
        <w:t>招标代理机构</w:t>
      </w:r>
      <w:r>
        <w:rPr>
          <w:rFonts w:hAnsi="宋体"/>
          <w:sz w:val="28"/>
          <w:szCs w:val="28"/>
        </w:rPr>
        <w:t>单位名称：</w:t>
      </w:r>
      <w:r>
        <w:rPr>
          <w:sz w:val="28"/>
          <w:szCs w:val="28"/>
          <w:u w:val="single"/>
        </w:rPr>
        <w:t xml:space="preserve">               </w:t>
      </w:r>
      <w:r>
        <w:rPr>
          <w:rFonts w:hAnsi="宋体"/>
          <w:sz w:val="28"/>
          <w:szCs w:val="28"/>
        </w:rPr>
        <w:t>（公章）</w:t>
      </w:r>
    </w:p>
    <w:p>
      <w:pPr>
        <w:spacing w:line="360" w:lineRule="auto"/>
        <w:jc w:val="left"/>
        <w:rPr>
          <w:sz w:val="28"/>
          <w:szCs w:val="28"/>
        </w:rPr>
      </w:pPr>
      <w:r>
        <w:rPr>
          <w:rFonts w:hAnsi="宋体"/>
          <w:sz w:val="28"/>
          <w:szCs w:val="28"/>
        </w:rPr>
        <w:t>招标代理机构代表签字：</w:t>
      </w:r>
      <w:r>
        <w:rPr>
          <w:sz w:val="28"/>
          <w:szCs w:val="28"/>
          <w:u w:val="single"/>
        </w:rPr>
        <w:t xml:space="preserve">                   </w:t>
      </w:r>
    </w:p>
    <w:p>
      <w:pPr>
        <w:spacing w:line="360" w:lineRule="auto"/>
        <w:jc w:val="left"/>
        <w:rPr>
          <w:sz w:val="28"/>
          <w:szCs w:val="28"/>
        </w:rPr>
      </w:pPr>
      <w:r>
        <w:rPr>
          <w:rFonts w:hAnsi="宋体"/>
          <w:sz w:val="28"/>
          <w:szCs w:val="28"/>
        </w:rPr>
        <w:t>日期：</w:t>
      </w:r>
      <w:r>
        <w:rPr>
          <w:sz w:val="28"/>
          <w:szCs w:val="28"/>
          <w:u w:val="single"/>
        </w:rPr>
        <w:t xml:space="preserve">        </w:t>
      </w:r>
      <w:r>
        <w:rPr>
          <w:rFonts w:hAnsi="宋体"/>
          <w:sz w:val="28"/>
          <w:szCs w:val="28"/>
        </w:rPr>
        <w:t>年</w:t>
      </w:r>
      <w:r>
        <w:rPr>
          <w:sz w:val="28"/>
          <w:szCs w:val="28"/>
          <w:u w:val="single"/>
        </w:rPr>
        <w:t xml:space="preserve">      </w:t>
      </w:r>
      <w:r>
        <w:rPr>
          <w:rFonts w:hAnsi="宋体"/>
          <w:sz w:val="28"/>
          <w:szCs w:val="28"/>
        </w:rPr>
        <w:t>月</w:t>
      </w:r>
      <w:r>
        <w:rPr>
          <w:sz w:val="28"/>
          <w:szCs w:val="28"/>
          <w:u w:val="single"/>
        </w:rPr>
        <w:t xml:space="preserve">        </w:t>
      </w:r>
      <w:r>
        <w:rPr>
          <w:rFonts w:hAnsi="宋体"/>
          <w:sz w:val="28"/>
          <w:szCs w:val="28"/>
        </w:rPr>
        <w:t>日</w:t>
      </w:r>
    </w:p>
    <w:p>
      <w:pPr>
        <w:jc w:val="both"/>
        <w:rPr>
          <w:b/>
          <w:sz w:val="28"/>
          <w:szCs w:val="28"/>
        </w:rPr>
      </w:pPr>
      <w:r>
        <w:rPr>
          <w:sz w:val="28"/>
          <w:szCs w:val="28"/>
        </w:rPr>
        <w:br w:type="page"/>
      </w:r>
      <w:r>
        <w:rPr>
          <w:rFonts w:hint="eastAsia" w:hAnsi="宋体"/>
          <w:b/>
          <w:sz w:val="28"/>
          <w:szCs w:val="28"/>
          <w:lang w:val="en-US" w:eastAsia="zh-CN"/>
        </w:rPr>
        <w:t>附件</w:t>
      </w:r>
      <w:r>
        <w:rPr>
          <w:rFonts w:hAnsi="宋体"/>
          <w:b/>
          <w:sz w:val="28"/>
          <w:szCs w:val="28"/>
        </w:rPr>
        <w:t>二</w:t>
      </w:r>
      <w:r>
        <w:rPr>
          <w:b/>
          <w:sz w:val="28"/>
          <w:szCs w:val="28"/>
        </w:rPr>
        <w:t xml:space="preserve"> </w:t>
      </w:r>
      <w:r>
        <w:rPr>
          <w:rFonts w:hint="eastAsia"/>
          <w:b/>
          <w:sz w:val="28"/>
          <w:szCs w:val="28"/>
          <w:lang w:val="en-US" w:eastAsia="zh-CN"/>
        </w:rPr>
        <w:t xml:space="preserve">                </w:t>
      </w:r>
      <w:r>
        <w:rPr>
          <w:b/>
          <w:sz w:val="28"/>
          <w:szCs w:val="28"/>
        </w:rPr>
        <w:t xml:space="preserve"> </w:t>
      </w:r>
      <w:r>
        <w:rPr>
          <w:rFonts w:hint="eastAsia"/>
          <w:b/>
          <w:sz w:val="28"/>
          <w:szCs w:val="28"/>
          <w:lang w:val="en-US" w:eastAsia="zh-CN"/>
        </w:rPr>
        <w:t xml:space="preserve">   </w:t>
      </w:r>
      <w:r>
        <w:rPr>
          <w:b/>
          <w:sz w:val="28"/>
          <w:szCs w:val="28"/>
        </w:rPr>
        <w:t xml:space="preserve">  </w:t>
      </w:r>
      <w:r>
        <w:rPr>
          <w:rFonts w:hint="eastAsia" w:hAnsi="宋体"/>
          <w:b/>
          <w:sz w:val="28"/>
          <w:szCs w:val="28"/>
        </w:rPr>
        <w:t>报价</w:t>
      </w:r>
      <w:r>
        <w:rPr>
          <w:rFonts w:hAnsi="宋体"/>
          <w:b/>
          <w:sz w:val="28"/>
          <w:szCs w:val="28"/>
        </w:rPr>
        <w:t>一览表</w:t>
      </w:r>
    </w:p>
    <w:p>
      <w:pPr>
        <w:ind w:firstLine="281" w:firstLineChars="100"/>
        <w:rPr>
          <w:b/>
          <w:sz w:val="28"/>
        </w:rPr>
      </w:pPr>
      <w:r>
        <w:rPr>
          <w:b/>
          <w:sz w:val="28"/>
        </w:rPr>
        <w:t xml:space="preserve">                       </w:t>
      </w:r>
    </w:p>
    <w:p>
      <w:pPr>
        <w:rPr>
          <w:b/>
          <w:sz w:val="24"/>
        </w:rPr>
      </w:pPr>
      <w:r>
        <w:rPr>
          <w:b/>
          <w:sz w:val="24"/>
        </w:rPr>
        <w:t xml:space="preserve">                                   </w:t>
      </w:r>
    </w:p>
    <w:tbl>
      <w:tblPr>
        <w:tblStyle w:val="13"/>
        <w:tblW w:w="9079" w:type="dxa"/>
        <w:tblInd w:w="288" w:type="dxa"/>
        <w:tblLayout w:type="fixed"/>
        <w:tblCellMar>
          <w:top w:w="0" w:type="dxa"/>
          <w:left w:w="108" w:type="dxa"/>
          <w:bottom w:w="0" w:type="dxa"/>
          <w:right w:w="108" w:type="dxa"/>
        </w:tblCellMar>
      </w:tblPr>
      <w:tblGrid>
        <w:gridCol w:w="821"/>
        <w:gridCol w:w="3148"/>
        <w:gridCol w:w="5110"/>
      </w:tblGrid>
      <w:tr>
        <w:tblPrEx>
          <w:tblCellMar>
            <w:top w:w="0" w:type="dxa"/>
            <w:left w:w="108" w:type="dxa"/>
            <w:bottom w:w="0" w:type="dxa"/>
            <w:right w:w="108" w:type="dxa"/>
          </w:tblCellMar>
        </w:tblPrEx>
        <w:trPr>
          <w:trHeight w:val="679" w:hRule="atLeast"/>
        </w:trPr>
        <w:tc>
          <w:tcPr>
            <w:tcW w:w="821"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序号</w:t>
            </w:r>
          </w:p>
        </w:tc>
        <w:tc>
          <w:tcPr>
            <w:tcW w:w="3148"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报价内容</w:t>
            </w:r>
          </w:p>
        </w:tc>
        <w:tc>
          <w:tcPr>
            <w:tcW w:w="5110" w:type="dxa"/>
            <w:tcBorders>
              <w:top w:val="single" w:color="auto" w:sz="8" w:space="0"/>
              <w:left w:val="nil"/>
              <w:bottom w:val="single" w:color="auto" w:sz="4" w:space="0"/>
              <w:right w:val="single" w:color="000000" w:sz="8" w:space="0"/>
            </w:tcBorders>
            <w:noWrap w:val="0"/>
            <w:vAlign w:val="center"/>
          </w:tcPr>
          <w:p>
            <w:pPr>
              <w:widowControl/>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报 价</w:t>
            </w:r>
          </w:p>
        </w:tc>
      </w:tr>
      <w:tr>
        <w:tblPrEx>
          <w:tblCellMar>
            <w:top w:w="0" w:type="dxa"/>
            <w:left w:w="108" w:type="dxa"/>
            <w:bottom w:w="0" w:type="dxa"/>
            <w:right w:w="108" w:type="dxa"/>
          </w:tblCellMar>
        </w:tblPrEx>
        <w:trPr>
          <w:cantSplit/>
          <w:trHeight w:val="1102" w:hRule="atLeast"/>
        </w:trPr>
        <w:tc>
          <w:tcPr>
            <w:tcW w:w="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w:t>
            </w:r>
          </w:p>
        </w:tc>
        <w:tc>
          <w:tcPr>
            <w:tcW w:w="3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招标代理项目收费</w:t>
            </w:r>
          </w:p>
        </w:tc>
        <w:tc>
          <w:tcPr>
            <w:tcW w:w="51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招标代理服务收费标准</w:t>
            </w:r>
            <w:r>
              <w:rPr>
                <w:rFonts w:hint="eastAsia" w:asciiTheme="minorEastAsia" w:hAnsiTheme="minorEastAsia" w:eastAsiaTheme="minorEastAsia" w:cstheme="minorEastAsia"/>
                <w:kern w:val="0"/>
                <w:sz w:val="28"/>
                <w:szCs w:val="28"/>
              </w:rPr>
              <w:t>的</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w:t>
            </w:r>
          </w:p>
        </w:tc>
      </w:tr>
    </w:tbl>
    <w:p>
      <w:pPr>
        <w:spacing w:line="480" w:lineRule="auto"/>
        <w:rPr>
          <w:rFonts w:hint="eastAsia"/>
          <w:sz w:val="28"/>
          <w:szCs w:val="28"/>
        </w:rPr>
      </w:pPr>
    </w:p>
    <w:p>
      <w:pPr>
        <w:spacing w:line="500" w:lineRule="exact"/>
        <w:ind w:firstLine="560" w:firstLineChars="200"/>
        <w:rPr>
          <w:rFonts w:hint="eastAsia" w:ascii="宋体" w:hAnsi="宋体"/>
          <w:sz w:val="28"/>
          <w:szCs w:val="28"/>
        </w:rPr>
      </w:pPr>
    </w:p>
    <w:p>
      <w:pPr>
        <w:spacing w:line="500" w:lineRule="exact"/>
        <w:ind w:firstLine="560" w:firstLineChars="200"/>
        <w:rPr>
          <w:rFonts w:hint="eastAsia" w:ascii="宋体" w:hAnsi="宋体"/>
          <w:sz w:val="28"/>
          <w:szCs w:val="28"/>
        </w:rPr>
      </w:pPr>
    </w:p>
    <w:p>
      <w:pPr>
        <w:spacing w:line="500" w:lineRule="exact"/>
        <w:ind w:firstLine="560" w:firstLineChars="200"/>
        <w:rPr>
          <w:rFonts w:hint="eastAsia" w:ascii="宋体" w:hAnsi="宋体"/>
          <w:sz w:val="28"/>
          <w:szCs w:val="28"/>
        </w:rPr>
      </w:pPr>
    </w:p>
    <w:p>
      <w:pPr>
        <w:spacing w:line="500" w:lineRule="exact"/>
        <w:ind w:firstLine="560" w:firstLineChars="200"/>
        <w:rPr>
          <w:rFonts w:hint="eastAsia" w:ascii="宋体" w:hAnsi="宋体"/>
          <w:sz w:val="28"/>
          <w:szCs w:val="28"/>
        </w:rPr>
      </w:pPr>
    </w:p>
    <w:p>
      <w:pPr>
        <w:spacing w:line="500" w:lineRule="exact"/>
        <w:ind w:firstLine="560" w:firstLineChars="200"/>
        <w:rPr>
          <w:rFonts w:hint="eastAsia" w:ascii="宋体" w:hAnsi="宋体"/>
          <w:sz w:val="28"/>
          <w:szCs w:val="28"/>
        </w:rPr>
      </w:pPr>
      <w:r>
        <w:rPr>
          <w:rFonts w:hint="eastAsia" w:ascii="宋体" w:hAnsi="宋体"/>
          <w:sz w:val="28"/>
          <w:szCs w:val="28"/>
        </w:rPr>
        <w:t>投标单位</w:t>
      </w:r>
      <w:r>
        <w:rPr>
          <w:rFonts w:hint="eastAsia" w:ascii="宋体" w:hAnsi="宋体"/>
          <w:sz w:val="28"/>
          <w:szCs w:val="28"/>
          <w:lang w:val="en-US" w:eastAsia="zh-CN"/>
        </w:rPr>
        <w:t>名称</w:t>
      </w:r>
      <w:r>
        <w:rPr>
          <w:rFonts w:hint="eastAsia" w:ascii="宋体" w:hAnsi="宋体"/>
          <w:sz w:val="28"/>
          <w:szCs w:val="28"/>
        </w:rPr>
        <w:t>（盖章）：</w:t>
      </w:r>
    </w:p>
    <w:p>
      <w:pPr>
        <w:pStyle w:val="33"/>
        <w:rPr>
          <w:rFonts w:hint="eastAsia"/>
        </w:rPr>
      </w:pPr>
    </w:p>
    <w:p>
      <w:pPr>
        <w:spacing w:line="500" w:lineRule="exact"/>
        <w:ind w:firstLine="560" w:firstLineChars="200"/>
        <w:rPr>
          <w:rFonts w:hint="eastAsia" w:ascii="宋体" w:hAnsi="宋体"/>
          <w:sz w:val="28"/>
          <w:szCs w:val="28"/>
        </w:rPr>
      </w:pPr>
      <w:r>
        <w:rPr>
          <w:rFonts w:hint="eastAsia" w:ascii="宋体" w:hAnsi="宋体"/>
          <w:sz w:val="28"/>
          <w:szCs w:val="28"/>
        </w:rPr>
        <w:t>法定代表人（签字）：</w:t>
      </w:r>
    </w:p>
    <w:p>
      <w:pPr>
        <w:pStyle w:val="33"/>
        <w:rPr>
          <w:rFonts w:hint="eastAsia"/>
        </w:rPr>
      </w:pPr>
    </w:p>
    <w:p>
      <w:pPr>
        <w:spacing w:line="500" w:lineRule="exact"/>
        <w:ind w:firstLine="560" w:firstLineChars="200"/>
        <w:rPr>
          <w:rFonts w:hint="eastAsia" w:ascii="宋体" w:hAnsi="宋体"/>
          <w:sz w:val="28"/>
          <w:szCs w:val="28"/>
        </w:rPr>
      </w:pPr>
      <w:r>
        <w:rPr>
          <w:rFonts w:hint="eastAsia" w:ascii="宋体" w:hAnsi="宋体"/>
          <w:sz w:val="28"/>
          <w:szCs w:val="28"/>
        </w:rPr>
        <w:t>202</w:t>
      </w:r>
      <w:r>
        <w:rPr>
          <w:rFonts w:hint="eastAsia" w:ascii="宋体" w:hAnsi="宋体"/>
          <w:sz w:val="28"/>
          <w:szCs w:val="28"/>
          <w:lang w:val="en-US" w:eastAsia="zh-CN"/>
        </w:rPr>
        <w:t>2</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  日</w:t>
      </w:r>
    </w:p>
    <w:p>
      <w:pPr>
        <w:spacing w:line="360" w:lineRule="auto"/>
        <w:ind w:left="1276" w:hanging="1276"/>
        <w:rPr>
          <w:sz w:val="28"/>
          <w:szCs w:val="28"/>
        </w:rPr>
      </w:pPr>
    </w:p>
    <w:p>
      <w:pPr>
        <w:jc w:val="left"/>
        <w:rPr>
          <w:b/>
          <w:bCs/>
          <w:sz w:val="28"/>
          <w:szCs w:val="28"/>
        </w:rPr>
      </w:pPr>
      <w:r>
        <w:rPr>
          <w:sz w:val="28"/>
          <w:szCs w:val="28"/>
        </w:rPr>
        <w:br w:type="page"/>
      </w:r>
      <w:r>
        <w:rPr>
          <w:rFonts w:hint="eastAsia" w:hAnsi="宋体"/>
          <w:b/>
          <w:bCs/>
          <w:kern w:val="0"/>
          <w:sz w:val="28"/>
          <w:szCs w:val="28"/>
          <w:lang w:val="en-US" w:eastAsia="zh-CN"/>
        </w:rPr>
        <w:t>附件</w:t>
      </w:r>
      <w:r>
        <w:rPr>
          <w:rFonts w:hint="eastAsia" w:hAnsi="宋体"/>
          <w:b/>
          <w:bCs/>
          <w:kern w:val="0"/>
          <w:sz w:val="28"/>
          <w:szCs w:val="28"/>
        </w:rPr>
        <w:t>三</w:t>
      </w:r>
      <w:r>
        <w:rPr>
          <w:kern w:val="0"/>
          <w:sz w:val="28"/>
          <w:szCs w:val="28"/>
        </w:rPr>
        <w:t xml:space="preserve">  </w:t>
      </w:r>
      <w:r>
        <w:rPr>
          <w:rFonts w:hint="eastAsia"/>
          <w:kern w:val="0"/>
          <w:sz w:val="28"/>
          <w:szCs w:val="28"/>
          <w:lang w:val="en-US" w:eastAsia="zh-CN"/>
        </w:rPr>
        <w:t xml:space="preserve">             </w:t>
      </w:r>
      <w:r>
        <w:rPr>
          <w:kern w:val="0"/>
          <w:sz w:val="28"/>
          <w:szCs w:val="28"/>
        </w:rPr>
        <w:t xml:space="preserve"> </w:t>
      </w:r>
      <w:r>
        <w:rPr>
          <w:rFonts w:hAnsi="宋体"/>
          <w:b/>
          <w:bCs/>
          <w:sz w:val="28"/>
          <w:szCs w:val="28"/>
        </w:rPr>
        <w:t>法定代表人授权书</w:t>
      </w:r>
    </w:p>
    <w:p>
      <w:pPr>
        <w:spacing w:line="480" w:lineRule="auto"/>
        <w:rPr>
          <w:sz w:val="36"/>
        </w:rPr>
      </w:pPr>
    </w:p>
    <w:p>
      <w:pPr>
        <w:spacing w:line="480" w:lineRule="auto"/>
        <w:rPr>
          <w:rFonts w:hAnsi="宋体"/>
          <w:b/>
          <w:sz w:val="28"/>
          <w:szCs w:val="28"/>
        </w:rPr>
      </w:pPr>
      <w:r>
        <w:rPr>
          <w:rFonts w:hAnsi="宋体"/>
          <w:b/>
          <w:sz w:val="28"/>
          <w:szCs w:val="28"/>
        </w:rPr>
        <w:t>致：</w:t>
      </w:r>
      <w:r>
        <w:rPr>
          <w:rFonts w:hint="eastAsia" w:hAnsi="宋体"/>
          <w:b/>
          <w:sz w:val="28"/>
          <w:szCs w:val="28"/>
        </w:rPr>
        <w:t>***医院</w:t>
      </w:r>
    </w:p>
    <w:p>
      <w:pPr>
        <w:spacing w:line="480" w:lineRule="auto"/>
        <w:ind w:left="300" w:leftChars="150"/>
        <w:rPr>
          <w:sz w:val="28"/>
          <w:szCs w:val="28"/>
        </w:rPr>
      </w:pPr>
    </w:p>
    <w:p>
      <w:pPr>
        <w:spacing w:line="480" w:lineRule="auto"/>
        <w:ind w:left="300" w:leftChars="150" w:firstLine="560" w:firstLineChars="200"/>
        <w:rPr>
          <w:sz w:val="28"/>
          <w:szCs w:val="28"/>
        </w:rPr>
      </w:pPr>
      <w:r>
        <w:rPr>
          <w:rFonts w:hAnsi="宋体"/>
          <w:sz w:val="28"/>
          <w:szCs w:val="28"/>
        </w:rPr>
        <w:t>（招标代理机构全称）</w:t>
      </w:r>
      <w:r>
        <w:rPr>
          <w:sz w:val="28"/>
          <w:szCs w:val="28"/>
          <w:u w:val="single"/>
        </w:rPr>
        <w:t xml:space="preserve">                             </w:t>
      </w:r>
      <w:r>
        <w:rPr>
          <w:rFonts w:hAnsi="宋体"/>
          <w:sz w:val="28"/>
          <w:szCs w:val="28"/>
        </w:rPr>
        <w:t>法定代表人</w:t>
      </w:r>
      <w:r>
        <w:rPr>
          <w:sz w:val="28"/>
          <w:szCs w:val="28"/>
          <w:u w:val="single"/>
        </w:rPr>
        <w:t xml:space="preserve">             </w:t>
      </w:r>
      <w:r>
        <w:rPr>
          <w:rFonts w:hAnsi="宋体"/>
          <w:sz w:val="28"/>
          <w:szCs w:val="28"/>
        </w:rPr>
        <w:t>授权</w:t>
      </w:r>
      <w:r>
        <w:rPr>
          <w:sz w:val="28"/>
          <w:szCs w:val="28"/>
          <w:u w:val="single"/>
        </w:rPr>
        <w:t xml:space="preserve">           </w:t>
      </w:r>
      <w:r>
        <w:rPr>
          <w:rFonts w:hAnsi="宋体"/>
          <w:sz w:val="28"/>
          <w:szCs w:val="28"/>
        </w:rPr>
        <w:t>（</w:t>
      </w:r>
      <w:r>
        <w:rPr>
          <w:rFonts w:hint="eastAsia" w:hAnsi="宋体"/>
          <w:sz w:val="28"/>
          <w:szCs w:val="28"/>
        </w:rPr>
        <w:t>招标代理机构代表</w:t>
      </w:r>
      <w:r>
        <w:rPr>
          <w:rFonts w:hAnsi="宋体"/>
          <w:sz w:val="28"/>
          <w:szCs w:val="28"/>
        </w:rPr>
        <w:t>）为全权代表，参加</w:t>
      </w:r>
      <w:r>
        <w:rPr>
          <w:rFonts w:hint="eastAsia" w:hAnsi="宋体"/>
          <w:sz w:val="28"/>
          <w:szCs w:val="28"/>
        </w:rPr>
        <w:t>贵方组织的***医院医疗设备、耗材</w:t>
      </w:r>
      <w:r>
        <w:rPr>
          <w:rFonts w:hAnsi="宋体"/>
          <w:sz w:val="28"/>
          <w:szCs w:val="28"/>
        </w:rPr>
        <w:t>、</w:t>
      </w:r>
      <w:r>
        <w:rPr>
          <w:rFonts w:hint="eastAsia" w:hAnsi="宋体"/>
          <w:sz w:val="28"/>
          <w:szCs w:val="28"/>
        </w:rPr>
        <w:t>信息和服务项目等</w:t>
      </w:r>
      <w:r>
        <w:rPr>
          <w:rFonts w:hAnsi="宋体"/>
          <w:sz w:val="28"/>
          <w:szCs w:val="28"/>
        </w:rPr>
        <w:t>的招标代理服务招标，其在</w:t>
      </w:r>
      <w:r>
        <w:rPr>
          <w:rFonts w:hint="eastAsia" w:hAnsi="宋体"/>
          <w:sz w:val="28"/>
          <w:szCs w:val="28"/>
        </w:rPr>
        <w:t>招标</w:t>
      </w:r>
      <w:r>
        <w:rPr>
          <w:rFonts w:hAnsi="宋体"/>
          <w:sz w:val="28"/>
          <w:szCs w:val="28"/>
        </w:rPr>
        <w:t>中的一切活动本公司均予承认。</w:t>
      </w:r>
    </w:p>
    <w:p>
      <w:pPr>
        <w:spacing w:line="480" w:lineRule="auto"/>
        <w:ind w:left="150"/>
        <w:jc w:val="center"/>
        <w:rPr>
          <w:sz w:val="28"/>
          <w:szCs w:val="28"/>
        </w:rPr>
      </w:pPr>
      <w:r>
        <w:rPr>
          <w:sz w:val="28"/>
          <w:szCs w:val="28"/>
        </w:rPr>
        <w:t xml:space="preserve">     </w:t>
      </w:r>
    </w:p>
    <w:p>
      <w:pPr>
        <w:spacing w:line="480" w:lineRule="auto"/>
        <w:ind w:left="150"/>
        <w:jc w:val="center"/>
        <w:rPr>
          <w:sz w:val="28"/>
          <w:szCs w:val="28"/>
        </w:rPr>
      </w:pPr>
    </w:p>
    <w:p>
      <w:pPr>
        <w:spacing w:line="480" w:lineRule="auto"/>
        <w:ind w:left="150"/>
        <w:jc w:val="center"/>
        <w:rPr>
          <w:sz w:val="28"/>
          <w:szCs w:val="28"/>
        </w:rPr>
      </w:pPr>
    </w:p>
    <w:p>
      <w:pPr>
        <w:spacing w:line="480" w:lineRule="auto"/>
        <w:ind w:left="150"/>
        <w:jc w:val="center"/>
        <w:rPr>
          <w:rFonts w:hint="eastAsia"/>
          <w:sz w:val="28"/>
          <w:szCs w:val="28"/>
          <w:u w:val="single"/>
        </w:rPr>
      </w:pPr>
      <w:r>
        <w:rPr>
          <w:sz w:val="28"/>
          <w:szCs w:val="28"/>
        </w:rPr>
        <w:t xml:space="preserve">                   </w:t>
      </w:r>
      <w:r>
        <w:rPr>
          <w:rFonts w:hAnsi="宋体"/>
          <w:sz w:val="28"/>
          <w:szCs w:val="28"/>
        </w:rPr>
        <w:t>法定代表人签字：</w:t>
      </w:r>
      <w:r>
        <w:rPr>
          <w:rFonts w:hint="eastAsia" w:hAnsi="宋体"/>
          <w:sz w:val="28"/>
          <w:szCs w:val="28"/>
          <w:u w:val="single"/>
        </w:rPr>
        <w:t xml:space="preserve">           </w:t>
      </w:r>
    </w:p>
    <w:p>
      <w:pPr>
        <w:spacing w:line="480" w:lineRule="auto"/>
        <w:ind w:left="150"/>
        <w:jc w:val="center"/>
        <w:rPr>
          <w:sz w:val="28"/>
          <w:szCs w:val="28"/>
        </w:rPr>
      </w:pPr>
      <w:r>
        <w:rPr>
          <w:sz w:val="28"/>
          <w:szCs w:val="28"/>
        </w:rPr>
        <w:t xml:space="preserve">             </w:t>
      </w:r>
      <w:r>
        <w:rPr>
          <w:rFonts w:hAnsi="宋体"/>
          <w:sz w:val="28"/>
          <w:szCs w:val="28"/>
        </w:rPr>
        <w:t>单位公章：</w:t>
      </w:r>
    </w:p>
    <w:p>
      <w:pPr>
        <w:spacing w:line="480" w:lineRule="auto"/>
        <w:ind w:left="150"/>
        <w:jc w:val="center"/>
      </w:pPr>
      <w:r>
        <w:rPr>
          <w:sz w:val="28"/>
          <w:szCs w:val="28"/>
        </w:rPr>
        <w:t xml:space="preserve">                               </w:t>
      </w:r>
      <w:r>
        <w:rPr>
          <w:rFonts w:hAnsi="宋体"/>
          <w:sz w:val="28"/>
          <w:szCs w:val="28"/>
        </w:rPr>
        <w:t>时间：</w:t>
      </w:r>
      <w:r>
        <w:rPr>
          <w:sz w:val="28"/>
          <w:szCs w:val="28"/>
          <w:u w:val="single"/>
        </w:rPr>
        <w:t xml:space="preserve">       </w:t>
      </w:r>
      <w:r>
        <w:rPr>
          <w:rFonts w:hAnsi="宋体"/>
          <w:sz w:val="28"/>
          <w:szCs w:val="28"/>
        </w:rPr>
        <w:t>年</w:t>
      </w:r>
      <w:r>
        <w:rPr>
          <w:sz w:val="28"/>
          <w:szCs w:val="28"/>
          <w:u w:val="single"/>
        </w:rPr>
        <w:t xml:space="preserve">    </w:t>
      </w:r>
      <w:r>
        <w:rPr>
          <w:rFonts w:hAnsi="宋体"/>
          <w:sz w:val="28"/>
          <w:szCs w:val="28"/>
        </w:rPr>
        <w:t>月</w:t>
      </w:r>
      <w:r>
        <w:rPr>
          <w:sz w:val="28"/>
          <w:szCs w:val="28"/>
          <w:u w:val="single"/>
        </w:rPr>
        <w:t xml:space="preserve">    </w:t>
      </w:r>
      <w:r>
        <w:rPr>
          <w:rFonts w:hAnsi="宋体"/>
          <w:sz w:val="28"/>
          <w:szCs w:val="28"/>
        </w:rPr>
        <w:t>日</w:t>
      </w:r>
    </w:p>
    <w:p>
      <w:pPr>
        <w:pStyle w:val="2"/>
        <w:ind w:firstLine="0"/>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57EED"/>
    <w:multiLevelType w:val="multilevel"/>
    <w:tmpl w:val="01357E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7A2F6C"/>
    <w:multiLevelType w:val="multilevel"/>
    <w:tmpl w:val="067A2F6C"/>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983540"/>
    <w:multiLevelType w:val="multilevel"/>
    <w:tmpl w:val="09983540"/>
    <w:lvl w:ilvl="0" w:tentative="0">
      <w:start w:val="1"/>
      <w:numFmt w:val="decimal"/>
      <w:lvlText w:val="5.%1"/>
      <w:lvlJc w:val="left"/>
      <w:pPr>
        <w:ind w:left="420" w:hanging="420"/>
      </w:pPr>
      <w:rPr>
        <w:rFonts w:hint="default" w:asciiTheme="minorEastAsia" w:hAnsiTheme="minorEastAsia" w:eastAsiaTheme="minorEastAsia" w:cs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DC4162"/>
    <w:multiLevelType w:val="multilevel"/>
    <w:tmpl w:val="0AD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12F65C2"/>
    <w:multiLevelType w:val="multilevel"/>
    <w:tmpl w:val="112F65C2"/>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384669"/>
    <w:multiLevelType w:val="multilevel"/>
    <w:tmpl w:val="1138466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2F33B9"/>
    <w:multiLevelType w:val="multilevel"/>
    <w:tmpl w:val="162F33B9"/>
    <w:lvl w:ilvl="0" w:tentative="0">
      <w:start w:val="1"/>
      <w:numFmt w:val="japaneseCounting"/>
      <w:lvlText w:val="%1、"/>
      <w:lvlJc w:val="left"/>
      <w:pPr>
        <w:ind w:left="600" w:hanging="60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E807A6"/>
    <w:multiLevelType w:val="multilevel"/>
    <w:tmpl w:val="16E807A6"/>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133A37"/>
    <w:multiLevelType w:val="multilevel"/>
    <w:tmpl w:val="18133A37"/>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BC46888"/>
    <w:multiLevelType w:val="multilevel"/>
    <w:tmpl w:val="1BC46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FF65DD4"/>
    <w:multiLevelType w:val="multilevel"/>
    <w:tmpl w:val="1FF65DD4"/>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7E53525"/>
    <w:multiLevelType w:val="multilevel"/>
    <w:tmpl w:val="27E53525"/>
    <w:lvl w:ilvl="0" w:tentative="0">
      <w:start w:val="1"/>
      <w:numFmt w:val="decimal"/>
      <w:lvlText w:val="%1、"/>
      <w:lvlJc w:val="left"/>
      <w:pPr>
        <w:ind w:left="720"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8C42C43"/>
    <w:multiLevelType w:val="multilevel"/>
    <w:tmpl w:val="28C42C4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27915AB"/>
    <w:multiLevelType w:val="multilevel"/>
    <w:tmpl w:val="327915A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BF2481E"/>
    <w:multiLevelType w:val="multilevel"/>
    <w:tmpl w:val="4BF2481E"/>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40A4F12"/>
    <w:multiLevelType w:val="multilevel"/>
    <w:tmpl w:val="540A4F12"/>
    <w:lvl w:ilvl="0" w:tentative="0">
      <w:start w:val="1"/>
      <w:numFmt w:val="decimal"/>
      <w:lvlText w:val="4.%1"/>
      <w:lvlJc w:val="left"/>
      <w:pPr>
        <w:ind w:left="7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5336006"/>
    <w:multiLevelType w:val="multilevel"/>
    <w:tmpl w:val="55336006"/>
    <w:lvl w:ilvl="0" w:tentative="0">
      <w:start w:val="1"/>
      <w:numFmt w:val="decimal"/>
      <w:lvlText w:val="1.%1"/>
      <w:lvlJc w:val="left"/>
      <w:pPr>
        <w:ind w:left="6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D4E4197"/>
    <w:multiLevelType w:val="multilevel"/>
    <w:tmpl w:val="5D4E41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9110777"/>
    <w:multiLevelType w:val="multilevel"/>
    <w:tmpl w:val="6911077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A2149B1"/>
    <w:multiLevelType w:val="multilevel"/>
    <w:tmpl w:val="6A2149B1"/>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19C2BEA"/>
    <w:multiLevelType w:val="multilevel"/>
    <w:tmpl w:val="719C2B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50E6A81"/>
    <w:multiLevelType w:val="multilevel"/>
    <w:tmpl w:val="750E6A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14"/>
  </w:num>
  <w:num w:numId="4">
    <w:abstractNumId w:val="8"/>
  </w:num>
  <w:num w:numId="5">
    <w:abstractNumId w:val="16"/>
  </w:num>
  <w:num w:numId="6">
    <w:abstractNumId w:val="1"/>
  </w:num>
  <w:num w:numId="7">
    <w:abstractNumId w:val="15"/>
  </w:num>
  <w:num w:numId="8">
    <w:abstractNumId w:val="21"/>
  </w:num>
  <w:num w:numId="9">
    <w:abstractNumId w:val="3"/>
  </w:num>
  <w:num w:numId="10">
    <w:abstractNumId w:val="9"/>
  </w:num>
  <w:num w:numId="11">
    <w:abstractNumId w:val="0"/>
  </w:num>
  <w:num w:numId="12">
    <w:abstractNumId w:val="12"/>
  </w:num>
  <w:num w:numId="13">
    <w:abstractNumId w:val="13"/>
  </w:num>
  <w:num w:numId="14">
    <w:abstractNumId w:val="19"/>
  </w:num>
  <w:num w:numId="15">
    <w:abstractNumId w:val="17"/>
  </w:num>
  <w:num w:numId="16">
    <w:abstractNumId w:val="10"/>
  </w:num>
  <w:num w:numId="17">
    <w:abstractNumId w:val="18"/>
  </w:num>
  <w:num w:numId="18">
    <w:abstractNumId w:val="7"/>
  </w:num>
  <w:num w:numId="19">
    <w:abstractNumId w:val="2"/>
  </w:num>
  <w:num w:numId="20">
    <w:abstractNumId w:val="11"/>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4045"/>
    <w:rsid w:val="000201F4"/>
    <w:rsid w:val="000E1F82"/>
    <w:rsid w:val="00122F94"/>
    <w:rsid w:val="00194C4C"/>
    <w:rsid w:val="001F4DE2"/>
    <w:rsid w:val="002455D4"/>
    <w:rsid w:val="002B4045"/>
    <w:rsid w:val="002F1D7B"/>
    <w:rsid w:val="003B582F"/>
    <w:rsid w:val="00482952"/>
    <w:rsid w:val="00493E00"/>
    <w:rsid w:val="004E58A7"/>
    <w:rsid w:val="004F40B1"/>
    <w:rsid w:val="005003D6"/>
    <w:rsid w:val="00520956"/>
    <w:rsid w:val="00536445"/>
    <w:rsid w:val="005379C3"/>
    <w:rsid w:val="005D6A3A"/>
    <w:rsid w:val="006027F5"/>
    <w:rsid w:val="007039D0"/>
    <w:rsid w:val="0074193D"/>
    <w:rsid w:val="00784C35"/>
    <w:rsid w:val="0080616D"/>
    <w:rsid w:val="00850247"/>
    <w:rsid w:val="00924E6B"/>
    <w:rsid w:val="00925659"/>
    <w:rsid w:val="00930431"/>
    <w:rsid w:val="009435C7"/>
    <w:rsid w:val="00980F0F"/>
    <w:rsid w:val="009C1B4B"/>
    <w:rsid w:val="009E1415"/>
    <w:rsid w:val="00A22C45"/>
    <w:rsid w:val="00BA557F"/>
    <w:rsid w:val="00BE24C9"/>
    <w:rsid w:val="00C154B8"/>
    <w:rsid w:val="00C52104"/>
    <w:rsid w:val="00C91C43"/>
    <w:rsid w:val="00CA2C71"/>
    <w:rsid w:val="00CE20B5"/>
    <w:rsid w:val="00CF6B43"/>
    <w:rsid w:val="00D51C50"/>
    <w:rsid w:val="00D80B16"/>
    <w:rsid w:val="00E042E2"/>
    <w:rsid w:val="00E27571"/>
    <w:rsid w:val="00EF1ACC"/>
    <w:rsid w:val="00F810A9"/>
    <w:rsid w:val="00FA6CCC"/>
    <w:rsid w:val="02EF2AAD"/>
    <w:rsid w:val="0CA5629E"/>
    <w:rsid w:val="12BA1826"/>
    <w:rsid w:val="1A8170CF"/>
    <w:rsid w:val="1B986F61"/>
    <w:rsid w:val="251A4B76"/>
    <w:rsid w:val="2CED2605"/>
    <w:rsid w:val="371546A9"/>
    <w:rsid w:val="3A9C654E"/>
    <w:rsid w:val="3AA0096C"/>
    <w:rsid w:val="3D1772D1"/>
    <w:rsid w:val="4298553D"/>
    <w:rsid w:val="43E84FCA"/>
    <w:rsid w:val="44F261D0"/>
    <w:rsid w:val="621E151A"/>
    <w:rsid w:val="695666FB"/>
    <w:rsid w:val="76934F2B"/>
    <w:rsid w:val="7B3573A5"/>
    <w:rsid w:val="7B520EE0"/>
    <w:rsid w:val="7EEE4082"/>
    <w:rsid w:val="7F606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paragraph" w:styleId="3">
    <w:name w:val="heading 1"/>
    <w:basedOn w:val="1"/>
    <w:next w:val="1"/>
    <w:link w:val="19"/>
    <w:qFormat/>
    <w:uiPriority w:val="0"/>
    <w:pPr>
      <w:keepNext/>
      <w:spacing w:line="360" w:lineRule="auto"/>
      <w:jc w:val="center"/>
      <w:outlineLvl w:val="0"/>
    </w:pPr>
    <w:rPr>
      <w:rFonts w:ascii="Arial" w:hAnsi="Arial" w:eastAsia="华文中宋"/>
      <w:b/>
      <w:color w:val="000000"/>
      <w:kern w:val="2"/>
      <w:sz w:val="32"/>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 w:type="paragraph" w:styleId="4">
    <w:name w:val="Body Text"/>
    <w:basedOn w:val="1"/>
    <w:next w:val="5"/>
    <w:link w:val="23"/>
    <w:unhideWhenUsed/>
    <w:qFormat/>
    <w:uiPriority w:val="0"/>
    <w:pPr>
      <w:spacing w:after="120"/>
    </w:pPr>
    <w:rPr>
      <w:rFonts w:eastAsiaTheme="minorEastAsia" w:cstheme="minorBidi"/>
      <w:kern w:val="2"/>
      <w:sz w:val="28"/>
      <w:szCs w:val="24"/>
    </w:rPr>
  </w:style>
  <w:style w:type="paragraph" w:styleId="5">
    <w:name w:val="Body Text First Indent"/>
    <w:basedOn w:val="4"/>
    <w:next w:val="1"/>
    <w:link w:val="24"/>
    <w:qFormat/>
    <w:uiPriority w:val="0"/>
    <w:pPr>
      <w:ind w:firstLine="420" w:firstLineChars="100"/>
    </w:pPr>
    <w:rPr>
      <w:sz w:val="21"/>
    </w:rPr>
  </w:style>
  <w:style w:type="paragraph" w:styleId="6">
    <w:name w:val="index 4"/>
    <w:basedOn w:val="1"/>
    <w:next w:val="1"/>
    <w:unhideWhenUsed/>
    <w:qFormat/>
    <w:uiPriority w:val="99"/>
    <w:pPr>
      <w:ind w:left="600" w:leftChars="600"/>
    </w:pPr>
    <w:rPr>
      <w:rFonts w:ascii="Verdana" w:hAnsi="Verdana"/>
    </w:r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link w:val="25"/>
    <w:semiHidden/>
    <w:unhideWhenUsed/>
    <w:qFormat/>
    <w:uiPriority w:val="99"/>
    <w:pPr>
      <w:ind w:left="100" w:leftChars="2500"/>
    </w:pPr>
  </w:style>
  <w:style w:type="paragraph" w:styleId="9">
    <w:name w:val="footer"/>
    <w:basedOn w:val="1"/>
    <w:link w:val="18"/>
    <w:semiHidden/>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line="360" w:lineRule="atLeast"/>
      <w:ind w:firstLine="720" w:firstLineChars="300"/>
    </w:pPr>
    <w:rPr>
      <w:kern w:val="0"/>
      <w:sz w:val="24"/>
      <w:szCs w:val="20"/>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table" w:styleId="14">
    <w:name w:val="Table Grid"/>
    <w:basedOn w:val="13"/>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customStyle="1" w:styleId="17">
    <w:name w:val="页眉 Char"/>
    <w:basedOn w:val="15"/>
    <w:link w:val="10"/>
    <w:semiHidden/>
    <w:qFormat/>
    <w:uiPriority w:val="99"/>
    <w:rPr>
      <w:sz w:val="18"/>
      <w:szCs w:val="18"/>
    </w:rPr>
  </w:style>
  <w:style w:type="character" w:customStyle="1" w:styleId="18">
    <w:name w:val="页脚 Char"/>
    <w:basedOn w:val="15"/>
    <w:link w:val="9"/>
    <w:semiHidden/>
    <w:qFormat/>
    <w:uiPriority w:val="99"/>
    <w:rPr>
      <w:sz w:val="18"/>
      <w:szCs w:val="18"/>
    </w:rPr>
  </w:style>
  <w:style w:type="character" w:customStyle="1" w:styleId="19">
    <w:name w:val="标题 1 Char"/>
    <w:basedOn w:val="15"/>
    <w:link w:val="3"/>
    <w:qFormat/>
    <w:uiPriority w:val="0"/>
    <w:rPr>
      <w:rFonts w:ascii="Arial" w:hAnsi="Arial" w:eastAsia="华文中宋" w:cs="Times New Roman"/>
      <w:b/>
      <w:color w:val="000000"/>
      <w:sz w:val="32"/>
      <w:szCs w:val="24"/>
    </w:rPr>
  </w:style>
  <w:style w:type="character" w:customStyle="1" w:styleId="20">
    <w:name w:val="列出段落 Char"/>
    <w:link w:val="21"/>
    <w:qFormat/>
    <w:uiPriority w:val="34"/>
    <w:rPr>
      <w:rFonts w:ascii="Times New Roman" w:hAnsi="Times New Roman" w:cs="Times New Roman"/>
      <w:sz w:val="24"/>
      <w:szCs w:val="24"/>
      <w:lang w:eastAsia="en-US"/>
    </w:rPr>
  </w:style>
  <w:style w:type="paragraph" w:styleId="21">
    <w:name w:val="List Paragraph"/>
    <w:basedOn w:val="1"/>
    <w:link w:val="20"/>
    <w:qFormat/>
    <w:uiPriority w:val="34"/>
    <w:pPr>
      <w:widowControl/>
      <w:ind w:firstLine="420" w:firstLineChars="200"/>
      <w:jc w:val="left"/>
    </w:pPr>
    <w:rPr>
      <w:rFonts w:ascii="Times New Roman" w:hAnsi="Times New Roman" w:eastAsiaTheme="minorEastAsia"/>
      <w:kern w:val="2"/>
      <w:sz w:val="24"/>
      <w:szCs w:val="24"/>
      <w:lang w:eastAsia="en-US"/>
    </w:rPr>
  </w:style>
  <w:style w:type="character" w:customStyle="1" w:styleId="22">
    <w:name w:val="正文文本 Char"/>
    <w:link w:val="4"/>
    <w:qFormat/>
    <w:uiPriority w:val="0"/>
    <w:rPr>
      <w:rFonts w:ascii="Calibri" w:hAnsi="Calibri"/>
      <w:sz w:val="28"/>
      <w:szCs w:val="24"/>
    </w:rPr>
  </w:style>
  <w:style w:type="character" w:customStyle="1" w:styleId="23">
    <w:name w:val="正文文本 Char1"/>
    <w:basedOn w:val="15"/>
    <w:link w:val="4"/>
    <w:semiHidden/>
    <w:qFormat/>
    <w:uiPriority w:val="99"/>
    <w:rPr>
      <w:rFonts w:ascii="Calibri" w:hAnsi="Calibri" w:eastAsia="宋体" w:cs="Times New Roman"/>
      <w:kern w:val="0"/>
      <w:sz w:val="20"/>
      <w:szCs w:val="20"/>
    </w:rPr>
  </w:style>
  <w:style w:type="character" w:customStyle="1" w:styleId="24">
    <w:name w:val="正文首行缩进 Char"/>
    <w:basedOn w:val="23"/>
    <w:link w:val="5"/>
    <w:qFormat/>
    <w:uiPriority w:val="0"/>
    <w:rPr>
      <w:szCs w:val="24"/>
    </w:rPr>
  </w:style>
  <w:style w:type="character" w:customStyle="1" w:styleId="25">
    <w:name w:val="日期 Char"/>
    <w:basedOn w:val="15"/>
    <w:link w:val="8"/>
    <w:semiHidden/>
    <w:qFormat/>
    <w:uiPriority w:val="99"/>
    <w:rPr>
      <w:rFonts w:ascii="Calibri" w:hAnsi="Calibri" w:eastAsia="宋体" w:cs="Times New Roman"/>
      <w:kern w:val="0"/>
      <w:sz w:val="20"/>
      <w:szCs w:val="20"/>
    </w:rPr>
  </w:style>
  <w:style w:type="paragraph" w:customStyle="1" w:styleId="2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7">
    <w:name w:val="font21"/>
    <w:basedOn w:val="15"/>
    <w:qFormat/>
    <w:uiPriority w:val="0"/>
    <w:rPr>
      <w:rFonts w:hint="eastAsia" w:ascii="宋体" w:hAnsi="宋体" w:eastAsia="宋体" w:cs="宋体"/>
      <w:color w:val="000000"/>
      <w:sz w:val="21"/>
      <w:szCs w:val="21"/>
      <w:u w:val="none"/>
    </w:rPr>
  </w:style>
  <w:style w:type="character" w:customStyle="1" w:styleId="28">
    <w:name w:val="font11"/>
    <w:basedOn w:val="15"/>
    <w:qFormat/>
    <w:uiPriority w:val="0"/>
    <w:rPr>
      <w:rFonts w:hint="eastAsia" w:ascii="宋体" w:hAnsi="宋体" w:eastAsia="宋体" w:cs="宋体"/>
      <w:color w:val="000000"/>
      <w:sz w:val="21"/>
      <w:szCs w:val="21"/>
      <w:u w:val="none"/>
    </w:rPr>
  </w:style>
  <w:style w:type="character" w:customStyle="1" w:styleId="29">
    <w:name w:val="font71"/>
    <w:basedOn w:val="15"/>
    <w:qFormat/>
    <w:uiPriority w:val="0"/>
    <w:rPr>
      <w:rFonts w:hint="eastAsia" w:ascii="宋体" w:hAnsi="宋体" w:eastAsia="宋体" w:cs="宋体"/>
      <w:color w:val="000000"/>
      <w:sz w:val="20"/>
      <w:szCs w:val="20"/>
      <w:u w:val="none"/>
    </w:rPr>
  </w:style>
  <w:style w:type="paragraph" w:customStyle="1" w:styleId="30">
    <w:name w:val="Char Char Char Char1 Char Char Char Char Char Char"/>
    <w:basedOn w:val="1"/>
    <w:qFormat/>
    <w:uiPriority w:val="0"/>
    <w:rPr>
      <w:rFonts w:ascii="Times New Roman" w:hAnsi="Times New Roman" w:cs="Calibri"/>
      <w:kern w:val="2"/>
      <w:sz w:val="21"/>
      <w:szCs w:val="21"/>
    </w:rPr>
  </w:style>
  <w:style w:type="paragraph" w:customStyle="1" w:styleId="31">
    <w:name w:val="表头"/>
    <w:basedOn w:val="32"/>
    <w:qFormat/>
    <w:uiPriority w:val="0"/>
    <w:pPr>
      <w:jc w:val="center"/>
    </w:pPr>
    <w:rPr>
      <w:b/>
      <w:bCs/>
    </w:rPr>
  </w:style>
  <w:style w:type="paragraph" w:customStyle="1" w:styleId="32">
    <w:name w:val="表格正文"/>
    <w:basedOn w:val="1"/>
    <w:qFormat/>
    <w:uiPriority w:val="0"/>
    <w:rPr>
      <w:rFonts w:eastAsia="仿宋" w:cs="宋体"/>
      <w:kern w:val="2"/>
      <w:sz w:val="24"/>
    </w:rPr>
  </w:style>
  <w:style w:type="paragraph" w:customStyle="1" w:styleId="33">
    <w:name w:val="Normal Indent"/>
    <w:qFormat/>
    <w:uiPriority w:val="0"/>
    <w:pPr>
      <w:ind w:firstLine="420"/>
    </w:pPr>
    <w:rPr>
      <w:rFonts w:ascii="Times New Roman" w:hAnsi="Times New Roman" w:eastAsia="仿宋_GB2312" w:cs="宋体"/>
      <w:b/>
      <w:bCs/>
      <w:color w:val="000000"/>
      <w:sz w:val="21"/>
      <w:lang w:val="en-US" w:eastAsia="zh-CN" w:bidi="ar-SA"/>
    </w:rPr>
  </w:style>
  <w:style w:type="character" w:customStyle="1" w:styleId="34">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1795</Words>
  <Characters>10238</Characters>
  <Lines>85</Lines>
  <Paragraphs>24</Paragraphs>
  <TotalTime>2</TotalTime>
  <ScaleCrop>false</ScaleCrop>
  <LinksUpToDate>false</LinksUpToDate>
  <CharactersWithSpaces>12009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2022-07-14T00:22:00Z</dcterms:created>
  <dc:creator>王延春(00192382)</dc:creator>
  <cp:lastModifiedBy>his</cp:lastModifiedBy>
  <cp:lastPrinted>2022-11-04T05:35:00Z</cp:lastPrinted>
  <dcterms:modified xsi:type="dcterms:W3CDTF">2022-12-15T03:56:48Z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